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8E375" w14:textId="77777777" w:rsidR="00B87695" w:rsidRPr="005E37E4" w:rsidRDefault="00BE1FD4" w:rsidP="00B87695">
      <w:pPr>
        <w:jc w:val="center"/>
        <w:rPr>
          <w:rFonts w:ascii="Arial" w:hAnsi="Arial" w:cs="Arial"/>
          <w:b/>
          <w:sz w:val="32"/>
          <w:szCs w:val="32"/>
        </w:rPr>
      </w:pPr>
      <w:r w:rsidRPr="00FC0DFF">
        <w:rPr>
          <w:rFonts w:ascii="Arial" w:hAnsi="Arial" w:cs="Arial"/>
          <w:b/>
          <w:sz w:val="32"/>
          <w:szCs w:val="32"/>
        </w:rPr>
        <w:t>DECISION</w:t>
      </w:r>
      <w:r w:rsidR="00E270E5" w:rsidRPr="00FC0DFF">
        <w:rPr>
          <w:rFonts w:ascii="Arial" w:hAnsi="Arial" w:cs="Arial"/>
          <w:b/>
          <w:sz w:val="32"/>
          <w:szCs w:val="32"/>
        </w:rPr>
        <w:t>S</w:t>
      </w:r>
      <w:r w:rsidR="00A12928" w:rsidRPr="00FC0DFF">
        <w:rPr>
          <w:rFonts w:ascii="Arial" w:hAnsi="Arial" w:cs="Arial"/>
          <w:b/>
          <w:sz w:val="32"/>
          <w:szCs w:val="32"/>
        </w:rPr>
        <w:t xml:space="preserve"> </w:t>
      </w:r>
      <w:r w:rsidR="000173BF" w:rsidRPr="00FC0DFF">
        <w:rPr>
          <w:rFonts w:ascii="Arial" w:hAnsi="Arial" w:cs="Arial"/>
          <w:b/>
          <w:sz w:val="32"/>
          <w:szCs w:val="32"/>
        </w:rPr>
        <w:t>DELEGATED TO OFFICERS</w:t>
      </w:r>
      <w:r w:rsidR="00A12928">
        <w:rPr>
          <w:rFonts w:ascii="Arial" w:hAnsi="Arial" w:cs="Arial"/>
          <w:b/>
          <w:sz w:val="32"/>
          <w:szCs w:val="32"/>
        </w:rPr>
        <w:t xml:space="preserve"> </w:t>
      </w:r>
    </w:p>
    <w:p w14:paraId="2CFA9FE0" w14:textId="77777777" w:rsidR="00B87695" w:rsidRDefault="00B87695" w:rsidP="00BE1FD4">
      <w:pPr>
        <w:rPr>
          <w:rFonts w:ascii="Arial" w:hAnsi="Arial" w:cs="Arial"/>
          <w:b/>
        </w:rPr>
      </w:pPr>
    </w:p>
    <w:p w14:paraId="54EFFFD5" w14:textId="77777777" w:rsidR="006F6326" w:rsidRDefault="006F6326" w:rsidP="008A22C6"/>
    <w:tbl>
      <w:tblPr>
        <w:tblStyle w:val="TableGrid"/>
        <w:tblW w:w="9924" w:type="dxa"/>
        <w:tblInd w:w="-318" w:type="dxa"/>
        <w:tblLook w:val="04A0" w:firstRow="1" w:lastRow="0" w:firstColumn="1" w:lastColumn="0" w:noHBand="0" w:noVBand="1"/>
      </w:tblPr>
      <w:tblGrid>
        <w:gridCol w:w="4962"/>
        <w:gridCol w:w="4962"/>
      </w:tblGrid>
      <w:tr w:rsidR="008E784A" w14:paraId="5525847B" w14:textId="77777777" w:rsidTr="008E4629">
        <w:tc>
          <w:tcPr>
            <w:tcW w:w="4962" w:type="dxa"/>
          </w:tcPr>
          <w:p w14:paraId="16366719" w14:textId="77777777" w:rsidR="008E784A" w:rsidRDefault="008E784A" w:rsidP="008E784A">
            <w:pPr>
              <w:spacing w:before="120" w:after="120"/>
            </w:pPr>
            <w:r>
              <w:rPr>
                <w:rFonts w:ascii="Arial" w:hAnsi="Arial" w:cs="Arial"/>
                <w:b/>
              </w:rPr>
              <w:t>D</w:t>
            </w:r>
            <w:r w:rsidRPr="00BE1FD4">
              <w:rPr>
                <w:rFonts w:ascii="Arial" w:hAnsi="Arial" w:cs="Arial"/>
                <w:b/>
              </w:rPr>
              <w:t>ecision</w:t>
            </w:r>
            <w:r>
              <w:rPr>
                <w:rFonts w:ascii="Arial" w:hAnsi="Arial" w:cs="Arial"/>
                <w:b/>
              </w:rPr>
              <w:t xml:space="preserve"> title: </w:t>
            </w:r>
          </w:p>
        </w:tc>
        <w:tc>
          <w:tcPr>
            <w:tcW w:w="4962" w:type="dxa"/>
          </w:tcPr>
          <w:p w14:paraId="57A580C7" w14:textId="77777777" w:rsidR="009A2E36" w:rsidRDefault="00C209D8" w:rsidP="009A2E36">
            <w:pPr>
              <w:ind w:left="28"/>
              <w:jc w:val="both"/>
              <w:rPr>
                <w:rFonts w:ascii="Arial" w:hAnsi="Arial" w:cs="Arial"/>
              </w:rPr>
            </w:pPr>
            <w:r>
              <w:rPr>
                <w:rFonts w:ascii="Arial" w:hAnsi="Arial" w:cs="Arial"/>
              </w:rPr>
              <w:t>Entering</w:t>
            </w:r>
            <w:r w:rsidR="002E1601" w:rsidRPr="00762557">
              <w:rPr>
                <w:rFonts w:ascii="Arial" w:hAnsi="Arial" w:cs="Arial"/>
              </w:rPr>
              <w:t xml:space="preserve"> into an exchange of contracts to acquire the freehold interests</w:t>
            </w:r>
            <w:r w:rsidR="002E1601">
              <w:rPr>
                <w:rFonts w:ascii="Arial" w:hAnsi="Arial" w:cs="Arial"/>
              </w:rPr>
              <w:t xml:space="preserve"> of the former playing field, Sandy Lane West, Littlemore </w:t>
            </w:r>
          </w:p>
          <w:p w14:paraId="401DDFF5" w14:textId="01954C87" w:rsidR="008E784A" w:rsidRPr="008E784A" w:rsidRDefault="002E1601" w:rsidP="009A2E36">
            <w:pPr>
              <w:ind w:left="28"/>
              <w:jc w:val="both"/>
              <w:rPr>
                <w:rFonts w:ascii="Arial" w:hAnsi="Arial" w:cs="Arial"/>
              </w:rPr>
            </w:pPr>
            <w:r w:rsidRPr="00762557">
              <w:rPr>
                <w:rFonts w:ascii="Arial" w:hAnsi="Arial" w:cs="Arial"/>
              </w:rPr>
              <w:t xml:space="preserve"> </w:t>
            </w:r>
          </w:p>
        </w:tc>
      </w:tr>
      <w:tr w:rsidR="008E784A" w14:paraId="3255A541" w14:textId="77777777" w:rsidTr="008E4629">
        <w:tc>
          <w:tcPr>
            <w:tcW w:w="4962" w:type="dxa"/>
          </w:tcPr>
          <w:p w14:paraId="1B5851A8" w14:textId="77777777" w:rsidR="008E784A" w:rsidRPr="00854133" w:rsidRDefault="008E784A" w:rsidP="008E784A">
            <w:pPr>
              <w:spacing w:before="120" w:after="120"/>
              <w:rPr>
                <w:rFonts w:ascii="Arial" w:hAnsi="Arial" w:cs="Arial"/>
                <w:b/>
              </w:rPr>
            </w:pPr>
            <w:r w:rsidRPr="00854133">
              <w:rPr>
                <w:rFonts w:ascii="Arial" w:hAnsi="Arial" w:cs="Arial"/>
                <w:b/>
              </w:rPr>
              <w:t>Decision date:</w:t>
            </w:r>
          </w:p>
        </w:tc>
        <w:tc>
          <w:tcPr>
            <w:tcW w:w="4962" w:type="dxa"/>
          </w:tcPr>
          <w:p w14:paraId="26414DE2" w14:textId="68F6D13F" w:rsidR="008E784A" w:rsidRPr="00A96C08" w:rsidRDefault="00AB0A1C" w:rsidP="00625AC3">
            <w:pPr>
              <w:rPr>
                <w:rFonts w:ascii="Arial" w:hAnsi="Arial" w:cs="Arial"/>
              </w:rPr>
            </w:pPr>
            <w:r>
              <w:rPr>
                <w:rFonts w:ascii="Arial" w:hAnsi="Arial" w:cs="Arial"/>
              </w:rPr>
              <w:t>8 November 2023</w:t>
            </w:r>
          </w:p>
        </w:tc>
      </w:tr>
      <w:tr w:rsidR="008E784A" w14:paraId="70C48533" w14:textId="77777777" w:rsidTr="008E4629">
        <w:tc>
          <w:tcPr>
            <w:tcW w:w="4962" w:type="dxa"/>
          </w:tcPr>
          <w:p w14:paraId="1AB17366" w14:textId="328981BC" w:rsidR="008E784A" w:rsidRPr="00854133" w:rsidRDefault="008E784A" w:rsidP="008E784A">
            <w:pPr>
              <w:spacing w:before="120" w:after="120"/>
              <w:rPr>
                <w:rFonts w:ascii="Arial" w:hAnsi="Arial" w:cs="Arial"/>
              </w:rPr>
            </w:pPr>
            <w:r>
              <w:rPr>
                <w:rFonts w:ascii="Arial" w:hAnsi="Arial" w:cs="Arial"/>
                <w:b/>
              </w:rPr>
              <w:t xml:space="preserve">Source of delegation: </w:t>
            </w:r>
          </w:p>
        </w:tc>
        <w:tc>
          <w:tcPr>
            <w:tcW w:w="4962" w:type="dxa"/>
          </w:tcPr>
          <w:p w14:paraId="57177CE3" w14:textId="5BCE6D45" w:rsidR="007F12E5" w:rsidRPr="00C209D8" w:rsidRDefault="00C209D8" w:rsidP="00361227">
            <w:pPr>
              <w:shd w:val="clear" w:color="auto" w:fill="FFFFFF"/>
              <w:ind w:left="14"/>
              <w:rPr>
                <w:rFonts w:ascii="Arial" w:hAnsi="Arial" w:cs="Arial"/>
                <w:color w:val="222222"/>
                <w:shd w:val="clear" w:color="auto" w:fill="FFFFFF"/>
              </w:rPr>
            </w:pPr>
            <w:r>
              <w:rPr>
                <w:rFonts w:ascii="Arial" w:hAnsi="Arial" w:cs="Arial"/>
                <w:color w:val="37474F"/>
                <w:shd w:val="clear" w:color="auto" w:fill="FFFFFF"/>
              </w:rPr>
              <w:t xml:space="preserve">Cabinet, </w:t>
            </w:r>
            <w:hyperlink r:id="rId8" w:history="1">
              <w:r w:rsidRPr="00C209D8">
                <w:rPr>
                  <w:rStyle w:val="Hyperlink"/>
                  <w:rFonts w:ascii="Arial" w:hAnsi="Arial" w:cs="Arial"/>
                  <w:shd w:val="clear" w:color="auto" w:fill="FFFFFF"/>
                </w:rPr>
                <w:t>on</w:t>
              </w:r>
              <w:r w:rsidR="007F12E5" w:rsidRPr="00C209D8">
                <w:rPr>
                  <w:rStyle w:val="Hyperlink"/>
                  <w:rFonts w:ascii="Arial" w:hAnsi="Arial" w:cs="Arial"/>
                  <w:shd w:val="clear" w:color="auto" w:fill="FFFFFF"/>
                </w:rPr>
                <w:t xml:space="preserve"> 9 August 2023</w:t>
              </w:r>
            </w:hyperlink>
            <w:r>
              <w:rPr>
                <w:rFonts w:ascii="Arial" w:hAnsi="Arial" w:cs="Arial"/>
                <w:color w:val="37474F"/>
                <w:shd w:val="clear" w:color="auto" w:fill="FFFFFF"/>
              </w:rPr>
              <w:t xml:space="preserve"> (</w:t>
            </w:r>
            <w:hyperlink r:id="rId9" w:history="1">
              <w:r w:rsidRPr="00C209D8">
                <w:rPr>
                  <w:rStyle w:val="Hyperlink"/>
                  <w:rFonts w:ascii="Arial" w:hAnsi="Arial" w:cs="Arial"/>
                  <w:shd w:val="clear" w:color="auto" w:fill="FFFFFF"/>
                </w:rPr>
                <w:t>Northfield Hostel Site Additional</w:t>
              </w:r>
              <w:r>
                <w:rPr>
                  <w:rStyle w:val="Hyperlink"/>
                  <w:shd w:val="clear" w:color="auto" w:fill="FFFFFF"/>
                </w:rPr>
                <w:t xml:space="preserve"> </w:t>
              </w:r>
              <w:r w:rsidRPr="00C209D8">
                <w:rPr>
                  <w:rStyle w:val="Hyperlink"/>
                  <w:rFonts w:ascii="Arial" w:hAnsi="Arial" w:cs="Arial"/>
                  <w:shd w:val="clear" w:color="auto" w:fill="FFFFFF"/>
                </w:rPr>
                <w:t>Affordable Housing</w:t>
              </w:r>
            </w:hyperlink>
            <w:r>
              <w:rPr>
                <w:rFonts w:ascii="Arial" w:hAnsi="Arial" w:cs="Arial"/>
                <w:color w:val="37474F"/>
                <w:shd w:val="clear" w:color="auto" w:fill="FFFFFF"/>
              </w:rPr>
              <w:t>)</w:t>
            </w:r>
            <w:r w:rsidR="007F12E5">
              <w:rPr>
                <w:rFonts w:ascii="Arial" w:hAnsi="Arial" w:cs="Arial"/>
                <w:color w:val="222222"/>
                <w:shd w:val="clear" w:color="auto" w:fill="FFFFFF"/>
              </w:rPr>
              <w:t xml:space="preserve"> </w:t>
            </w:r>
            <w:r>
              <w:rPr>
                <w:rFonts w:ascii="Arial" w:hAnsi="Arial" w:cs="Arial"/>
                <w:color w:val="222222"/>
                <w:shd w:val="clear" w:color="auto" w:fill="FFFFFF"/>
              </w:rPr>
              <w:t>resolved to:</w:t>
            </w:r>
          </w:p>
          <w:p w14:paraId="3B1EFAB7" w14:textId="77777777" w:rsidR="007F12E5" w:rsidRPr="007F12E5" w:rsidRDefault="007F12E5" w:rsidP="007F12E5">
            <w:pPr>
              <w:shd w:val="clear" w:color="auto" w:fill="FFFFFF"/>
              <w:ind w:left="392" w:hanging="392"/>
              <w:rPr>
                <w:rFonts w:ascii="Arial" w:hAnsi="Arial" w:cs="Arial"/>
                <w:color w:val="37474F"/>
              </w:rPr>
            </w:pPr>
          </w:p>
          <w:p w14:paraId="2E8507B0" w14:textId="77777777" w:rsidR="007F12E5" w:rsidRPr="007F12E5" w:rsidRDefault="007F12E5" w:rsidP="007F12E5">
            <w:pPr>
              <w:shd w:val="clear" w:color="auto" w:fill="FFFFFF"/>
              <w:ind w:left="392" w:hanging="392"/>
              <w:rPr>
                <w:rFonts w:ascii="Arial" w:hAnsi="Arial" w:cs="Arial"/>
                <w:color w:val="37474F"/>
              </w:rPr>
            </w:pPr>
            <w:r w:rsidRPr="007F12E5">
              <w:rPr>
                <w:rFonts w:ascii="Arial" w:hAnsi="Arial" w:cs="Arial"/>
                <w:color w:val="37474F"/>
              </w:rPr>
              <w:t>1.</w:t>
            </w:r>
            <w:r w:rsidRPr="007F12E5">
              <w:rPr>
                <w:rFonts w:ascii="Arial" w:hAnsi="Arial" w:cs="Arial"/>
                <w:color w:val="37474F"/>
                <w:sz w:val="14"/>
                <w:szCs w:val="14"/>
              </w:rPr>
              <w:t>    </w:t>
            </w:r>
            <w:r w:rsidRPr="007F12E5">
              <w:rPr>
                <w:rFonts w:ascii="Arial" w:hAnsi="Arial" w:cs="Arial"/>
                <w:color w:val="37474F"/>
              </w:rPr>
              <w:t> </w:t>
            </w:r>
            <w:r w:rsidRPr="007F12E5">
              <w:rPr>
                <w:rFonts w:ascii="Arial" w:hAnsi="Arial" w:cs="Arial"/>
                <w:b/>
                <w:bCs/>
                <w:color w:val="37474F"/>
              </w:rPr>
              <w:t>Grant project approval</w:t>
            </w:r>
            <w:r w:rsidRPr="007F12E5">
              <w:rPr>
                <w:rFonts w:ascii="Arial" w:hAnsi="Arial" w:cs="Arial"/>
                <w:color w:val="37474F"/>
              </w:rPr>
              <w:t> to the proposals to purchase land; enter into build contracts and any other necessary agreements or contracts and incur associated development cost spends, as set out in this report, and within the allocated Housing Revenue Account (“HRA”) capital budget and business plan, for the purpose of delivering more affordable housing in Oxford at the Northfield Hostel site;</w:t>
            </w:r>
          </w:p>
          <w:p w14:paraId="4084B02C" w14:textId="77777777" w:rsidR="007F12E5" w:rsidRPr="007F12E5" w:rsidRDefault="007F12E5" w:rsidP="007F12E5">
            <w:pPr>
              <w:shd w:val="clear" w:color="auto" w:fill="FFFFFF"/>
              <w:ind w:left="392" w:hanging="392"/>
              <w:rPr>
                <w:rFonts w:ascii="Arial" w:hAnsi="Arial" w:cs="Arial"/>
                <w:color w:val="37474F"/>
              </w:rPr>
            </w:pPr>
            <w:r w:rsidRPr="007F12E5">
              <w:rPr>
                <w:rFonts w:ascii="Arial" w:hAnsi="Arial" w:cs="Arial"/>
                <w:color w:val="37474F"/>
              </w:rPr>
              <w:t> </w:t>
            </w:r>
          </w:p>
          <w:p w14:paraId="3D675B88" w14:textId="77777777" w:rsidR="007F12E5" w:rsidRPr="007F12E5" w:rsidRDefault="007F12E5" w:rsidP="007F12E5">
            <w:pPr>
              <w:shd w:val="clear" w:color="auto" w:fill="FFFFFF"/>
              <w:ind w:left="392" w:hanging="392"/>
              <w:rPr>
                <w:rFonts w:ascii="Arial" w:hAnsi="Arial" w:cs="Arial"/>
                <w:color w:val="37474F"/>
              </w:rPr>
            </w:pPr>
            <w:r w:rsidRPr="007F12E5">
              <w:rPr>
                <w:rFonts w:ascii="Arial" w:hAnsi="Arial" w:cs="Arial"/>
                <w:color w:val="37474F"/>
              </w:rPr>
              <w:t>2.</w:t>
            </w:r>
            <w:r w:rsidRPr="007F12E5">
              <w:rPr>
                <w:rFonts w:ascii="Arial" w:hAnsi="Arial" w:cs="Arial"/>
                <w:color w:val="37474F"/>
                <w:sz w:val="14"/>
                <w:szCs w:val="14"/>
              </w:rPr>
              <w:t>    </w:t>
            </w:r>
            <w:r w:rsidRPr="007F12E5">
              <w:rPr>
                <w:rFonts w:ascii="Arial" w:hAnsi="Arial" w:cs="Arial"/>
                <w:color w:val="37474F"/>
              </w:rPr>
              <w:t> </w:t>
            </w:r>
            <w:r w:rsidRPr="00C209D8">
              <w:rPr>
                <w:rFonts w:ascii="Arial" w:hAnsi="Arial" w:cs="Arial"/>
                <w:b/>
                <w:bCs/>
                <w:color w:val="37474F"/>
              </w:rPr>
              <w:t>Recommend to Council</w:t>
            </w:r>
            <w:r w:rsidRPr="007F12E5">
              <w:rPr>
                <w:rFonts w:ascii="Arial" w:hAnsi="Arial" w:cs="Arial"/>
                <w:color w:val="37474F"/>
              </w:rPr>
              <w:t> that it approves a virement within the HRA capital budget for scheme costs. The virement will be from the Oxford City Housing Limited (“OCHL”) purchase line into a new scheme line to be profiled to match the build programme across the three years from 2023/24 to 2025/26;</w:t>
            </w:r>
          </w:p>
          <w:p w14:paraId="412F3830" w14:textId="77777777" w:rsidR="007F12E5" w:rsidRPr="007F12E5" w:rsidRDefault="007F12E5" w:rsidP="007F12E5">
            <w:pPr>
              <w:shd w:val="clear" w:color="auto" w:fill="FFFFFF"/>
              <w:ind w:left="392" w:hanging="392"/>
              <w:rPr>
                <w:rFonts w:ascii="Arial" w:hAnsi="Arial" w:cs="Arial"/>
                <w:color w:val="37474F"/>
              </w:rPr>
            </w:pPr>
            <w:r w:rsidRPr="007F12E5">
              <w:rPr>
                <w:rFonts w:ascii="Arial" w:hAnsi="Arial" w:cs="Arial"/>
                <w:color w:val="37474F"/>
              </w:rPr>
              <w:t> </w:t>
            </w:r>
          </w:p>
          <w:p w14:paraId="4B8B63BA" w14:textId="6757FD52" w:rsidR="007F12E5" w:rsidRDefault="007F12E5" w:rsidP="007F12E5">
            <w:pPr>
              <w:shd w:val="clear" w:color="auto" w:fill="FFFFFF"/>
              <w:ind w:left="392" w:hanging="392"/>
              <w:rPr>
                <w:rFonts w:ascii="Helvetica" w:hAnsi="Helvetica" w:cs="Helvetica"/>
                <w:color w:val="37474F"/>
              </w:rPr>
            </w:pPr>
            <w:r w:rsidRPr="007F12E5">
              <w:rPr>
                <w:rFonts w:ascii="Arial" w:hAnsi="Arial" w:cs="Arial"/>
                <w:color w:val="37474F"/>
              </w:rPr>
              <w:t>3.</w:t>
            </w:r>
            <w:r w:rsidRPr="007F12E5">
              <w:rPr>
                <w:rFonts w:ascii="Arial" w:hAnsi="Arial" w:cs="Arial"/>
                <w:color w:val="37474F"/>
                <w:sz w:val="14"/>
                <w:szCs w:val="14"/>
              </w:rPr>
              <w:t>    </w:t>
            </w:r>
            <w:r w:rsidRPr="007F12E5">
              <w:rPr>
                <w:rFonts w:ascii="Arial" w:hAnsi="Arial" w:cs="Arial"/>
                <w:color w:val="37474F"/>
              </w:rPr>
              <w:t> </w:t>
            </w:r>
            <w:r w:rsidRPr="00C209D8">
              <w:rPr>
                <w:rFonts w:ascii="Arial" w:hAnsi="Arial" w:cs="Arial"/>
                <w:b/>
                <w:bCs/>
                <w:color w:val="37474F"/>
              </w:rPr>
              <w:t>Delegate authority</w:t>
            </w:r>
            <w:r w:rsidRPr="007F12E5">
              <w:rPr>
                <w:rFonts w:ascii="Arial" w:hAnsi="Arial" w:cs="Arial"/>
                <w:color w:val="37474F"/>
              </w:rPr>
              <w:t> to the Executive Director (Development) in consultation with the Cabinet Member for Housing; the Head of Financial Services/Section 151 Officer; and the Council’s Monitoring Officer to enter into agreements for the purchase of land; build contracts; and any other necessary agreements or</w:t>
            </w:r>
            <w:r w:rsidRPr="007F12E5">
              <w:rPr>
                <w:rFonts w:ascii="Helvetica" w:hAnsi="Helvetica" w:cs="Helvetica"/>
                <w:color w:val="37474F"/>
              </w:rPr>
              <w:t xml:space="preserve"> contracts to facilitate the development (including a Development Services Agreement with OCHL) within the identified budget, for the provision of additional affordable housing.</w:t>
            </w:r>
          </w:p>
          <w:p w14:paraId="359E30BF" w14:textId="10C0CFD4" w:rsidR="00AB0A1C" w:rsidRDefault="00AB0A1C" w:rsidP="007F12E5">
            <w:pPr>
              <w:shd w:val="clear" w:color="auto" w:fill="FFFFFF"/>
              <w:ind w:left="392" w:hanging="392"/>
              <w:rPr>
                <w:rFonts w:ascii="Helvetica" w:hAnsi="Helvetica" w:cs="Helvetica"/>
                <w:color w:val="37474F"/>
              </w:rPr>
            </w:pPr>
          </w:p>
          <w:p w14:paraId="4FF1B395" w14:textId="2A7BF6FF" w:rsidR="00AB0A1C" w:rsidRPr="00DE1B21" w:rsidRDefault="00AB0A1C" w:rsidP="00AB0A1C">
            <w:pPr>
              <w:shd w:val="clear" w:color="auto" w:fill="FFFFFF"/>
              <w:ind w:left="14"/>
              <w:rPr>
                <w:rFonts w:ascii="Helvetica" w:hAnsi="Helvetica" w:cs="Helvetica"/>
              </w:rPr>
            </w:pPr>
            <w:r w:rsidRPr="00DE1B21">
              <w:rPr>
                <w:rFonts w:ascii="Helvetica" w:hAnsi="Helvetica" w:cs="Helvetica"/>
              </w:rPr>
              <w:t>Council,</w:t>
            </w:r>
            <w:r w:rsidR="004802A9">
              <w:rPr>
                <w:rFonts w:ascii="Helvetica" w:hAnsi="Helvetica" w:cs="Helvetica"/>
              </w:rPr>
              <w:t xml:space="preserve"> </w:t>
            </w:r>
            <w:hyperlink r:id="rId10" w:history="1">
              <w:r w:rsidR="004802A9" w:rsidRPr="004802A9">
                <w:rPr>
                  <w:rStyle w:val="Hyperlink"/>
                  <w:rFonts w:ascii="Helvetica" w:hAnsi="Helvetica" w:cs="Helvetica"/>
                </w:rPr>
                <w:t>on 2 October 2023</w:t>
              </w:r>
            </w:hyperlink>
            <w:r w:rsidR="004802A9">
              <w:rPr>
                <w:rFonts w:ascii="Helvetica" w:hAnsi="Helvetica" w:cs="Helvetica"/>
              </w:rPr>
              <w:t xml:space="preserve">, </w:t>
            </w:r>
            <w:r w:rsidRPr="00DE1B21">
              <w:rPr>
                <w:rFonts w:ascii="Arial" w:hAnsi="Arial" w:cs="Arial"/>
              </w:rPr>
              <w:t xml:space="preserve">approved a virement within the HRA capital budget for scheme costs from the Oxford City Housing Limited (“OCHL”) purchase line into a new </w:t>
            </w:r>
            <w:r w:rsidRPr="00DE1B21">
              <w:rPr>
                <w:rFonts w:ascii="Arial" w:hAnsi="Arial" w:cs="Arial"/>
              </w:rPr>
              <w:lastRenderedPageBreak/>
              <w:t>scheme line to be profiled to match the build programme across the three years from 2023/24 to 2025/26.</w:t>
            </w:r>
          </w:p>
          <w:p w14:paraId="193065F7" w14:textId="54F5F135" w:rsidR="001728B8" w:rsidRPr="00D3394A" w:rsidRDefault="001728B8" w:rsidP="00C209D8">
            <w:pPr>
              <w:shd w:val="clear" w:color="auto" w:fill="FFFFFF"/>
              <w:ind w:left="360"/>
              <w:rPr>
                <w:rFonts w:ascii="Arial" w:hAnsi="Arial" w:cs="Arial"/>
              </w:rPr>
            </w:pPr>
            <w:r>
              <w:rPr>
                <w:rFonts w:ascii="Arial" w:hAnsi="Arial" w:cs="Arial"/>
              </w:rPr>
              <w:t xml:space="preserve">   </w:t>
            </w:r>
          </w:p>
        </w:tc>
      </w:tr>
      <w:tr w:rsidR="008E784A" w14:paraId="3A349891" w14:textId="77777777" w:rsidTr="008E4629">
        <w:tc>
          <w:tcPr>
            <w:tcW w:w="4962" w:type="dxa"/>
          </w:tcPr>
          <w:p w14:paraId="3E36F8E1" w14:textId="2F34FEA0" w:rsidR="008E784A" w:rsidRPr="00B87695" w:rsidRDefault="008E784A" w:rsidP="008E784A">
            <w:pPr>
              <w:spacing w:before="120" w:after="120"/>
              <w:rPr>
                <w:rFonts w:ascii="Arial" w:hAnsi="Arial" w:cs="Arial"/>
                <w:b/>
              </w:rPr>
            </w:pPr>
            <w:r w:rsidRPr="00BE1FD4">
              <w:rPr>
                <w:rFonts w:ascii="Arial" w:hAnsi="Arial" w:cs="Arial"/>
                <w:b/>
              </w:rPr>
              <w:lastRenderedPageBreak/>
              <w:t>What decision was made?</w:t>
            </w:r>
            <w:r>
              <w:rPr>
                <w:rFonts w:ascii="Arial" w:hAnsi="Arial" w:cs="Arial"/>
                <w:b/>
              </w:rPr>
              <w:t xml:space="preserve"> </w:t>
            </w:r>
          </w:p>
        </w:tc>
        <w:tc>
          <w:tcPr>
            <w:tcW w:w="4962" w:type="dxa"/>
          </w:tcPr>
          <w:p w14:paraId="4326B2A9" w14:textId="3A206283" w:rsidR="00A50FE6" w:rsidRPr="00216D93" w:rsidRDefault="002E1601" w:rsidP="00AB0A1C">
            <w:pPr>
              <w:jc w:val="both"/>
              <w:rPr>
                <w:rFonts w:ascii="Arial" w:hAnsi="Arial" w:cs="Arial"/>
              </w:rPr>
            </w:pPr>
            <w:r w:rsidRPr="00762557">
              <w:rPr>
                <w:rFonts w:ascii="Arial" w:hAnsi="Arial" w:cs="Arial"/>
              </w:rPr>
              <w:t>To enter into an exchange of contracts to acquire the freehold interests</w:t>
            </w:r>
            <w:r>
              <w:rPr>
                <w:rFonts w:ascii="Arial" w:hAnsi="Arial" w:cs="Arial"/>
              </w:rPr>
              <w:t xml:space="preserve"> of the former playing field, Sandy Lane West, Littlemore. </w:t>
            </w:r>
            <w:r w:rsidRPr="00762557">
              <w:rPr>
                <w:rFonts w:ascii="Arial" w:hAnsi="Arial" w:cs="Arial"/>
              </w:rPr>
              <w:t xml:space="preserve">  </w:t>
            </w:r>
          </w:p>
          <w:p w14:paraId="3EA0CF11" w14:textId="77777777" w:rsidR="009B752E" w:rsidRPr="00A96C08" w:rsidRDefault="009B752E" w:rsidP="008E784A">
            <w:pPr>
              <w:rPr>
                <w:rFonts w:ascii="Arial" w:hAnsi="Arial" w:cs="Arial"/>
              </w:rPr>
            </w:pPr>
          </w:p>
        </w:tc>
      </w:tr>
      <w:tr w:rsidR="008E784A" w14:paraId="4B417776" w14:textId="77777777" w:rsidTr="008E4629">
        <w:tc>
          <w:tcPr>
            <w:tcW w:w="4962" w:type="dxa"/>
          </w:tcPr>
          <w:p w14:paraId="0ECDC0E7" w14:textId="1F191DCA" w:rsidR="008E784A" w:rsidRPr="00373F5D" w:rsidRDefault="008E784A" w:rsidP="008E784A">
            <w:pPr>
              <w:spacing w:before="120" w:after="120"/>
              <w:rPr>
                <w:rFonts w:ascii="Arial" w:hAnsi="Arial" w:cs="Arial"/>
              </w:rPr>
            </w:pPr>
            <w:r>
              <w:rPr>
                <w:rFonts w:ascii="Arial" w:hAnsi="Arial" w:cs="Arial"/>
                <w:b/>
              </w:rPr>
              <w:t>Purpose:</w:t>
            </w:r>
          </w:p>
        </w:tc>
        <w:tc>
          <w:tcPr>
            <w:tcW w:w="4962" w:type="dxa"/>
          </w:tcPr>
          <w:p w14:paraId="4609CA85" w14:textId="64514F4A" w:rsidR="00361227" w:rsidRDefault="00361227" w:rsidP="009A2E36">
            <w:pPr>
              <w:jc w:val="both"/>
              <w:rPr>
                <w:rFonts w:ascii="Arial" w:hAnsi="Arial" w:cs="Arial"/>
              </w:rPr>
            </w:pPr>
            <w:r w:rsidRPr="00A50FE6">
              <w:rPr>
                <w:rFonts w:ascii="Arial" w:hAnsi="Arial" w:cs="Arial"/>
              </w:rPr>
              <w:t>T</w:t>
            </w:r>
            <w:r w:rsidRPr="002E1601">
              <w:rPr>
                <w:rFonts w:ascii="Arial" w:hAnsi="Arial" w:cs="Arial"/>
              </w:rPr>
              <w:t>he</w:t>
            </w:r>
            <w:r w:rsidRPr="00762557">
              <w:rPr>
                <w:rFonts w:ascii="Arial" w:hAnsi="Arial" w:cs="Arial"/>
              </w:rPr>
              <w:t xml:space="preserve"> site will be acquired on a freehold basis by Oxford City Council and developed directly through the HRA, securing borrowing where required. </w:t>
            </w:r>
            <w:r>
              <w:rPr>
                <w:rFonts w:ascii="Arial" w:hAnsi="Arial" w:cs="Arial"/>
              </w:rPr>
              <w:t>The site is</w:t>
            </w:r>
            <w:r w:rsidRPr="00762557">
              <w:rPr>
                <w:rFonts w:ascii="Arial" w:hAnsi="Arial" w:cs="Arial"/>
              </w:rPr>
              <w:t xml:space="preserve"> currently targeted to secure grant funding from Homes England under the AHP21-26 programme a</w:t>
            </w:r>
            <w:r>
              <w:rPr>
                <w:rFonts w:ascii="Arial" w:hAnsi="Arial" w:cs="Arial"/>
              </w:rPr>
              <w:t>s</w:t>
            </w:r>
            <w:r w:rsidRPr="00762557">
              <w:rPr>
                <w:rFonts w:ascii="Arial" w:hAnsi="Arial" w:cs="Arial"/>
              </w:rPr>
              <w:t xml:space="preserve"> th</w:t>
            </w:r>
            <w:r>
              <w:rPr>
                <w:rFonts w:ascii="Arial" w:hAnsi="Arial" w:cs="Arial"/>
              </w:rPr>
              <w:t>e</w:t>
            </w:r>
            <w:r w:rsidRPr="00762557">
              <w:rPr>
                <w:rFonts w:ascii="Arial" w:hAnsi="Arial" w:cs="Arial"/>
              </w:rPr>
              <w:t xml:space="preserve"> scheme would be expected to meet the eligibility criteria for this</w:t>
            </w:r>
            <w:r>
              <w:rPr>
                <w:rFonts w:ascii="Arial" w:hAnsi="Arial" w:cs="Arial"/>
              </w:rPr>
              <w:t>.</w:t>
            </w:r>
          </w:p>
          <w:p w14:paraId="066E29AD" w14:textId="236E3279" w:rsidR="008E784A" w:rsidRPr="004A0709" w:rsidRDefault="008E784A" w:rsidP="002E1601">
            <w:pPr>
              <w:rPr>
                <w:rFonts w:ascii="Arial" w:hAnsi="Arial" w:cs="Arial"/>
              </w:rPr>
            </w:pPr>
          </w:p>
        </w:tc>
      </w:tr>
      <w:tr w:rsidR="008E784A" w14:paraId="3F1AE932" w14:textId="77777777" w:rsidTr="008E4629">
        <w:tc>
          <w:tcPr>
            <w:tcW w:w="4962" w:type="dxa"/>
          </w:tcPr>
          <w:p w14:paraId="2990CAC0" w14:textId="219883CF" w:rsidR="008E784A" w:rsidRPr="008E4629" w:rsidRDefault="008E784A" w:rsidP="008E784A">
            <w:pPr>
              <w:spacing w:before="120" w:after="120"/>
              <w:rPr>
                <w:rFonts w:ascii="Arial" w:hAnsi="Arial" w:cs="Arial"/>
              </w:rPr>
            </w:pPr>
            <w:r>
              <w:rPr>
                <w:rFonts w:ascii="Arial" w:hAnsi="Arial" w:cs="Arial"/>
                <w:b/>
              </w:rPr>
              <w:t xml:space="preserve">Reasons: </w:t>
            </w:r>
          </w:p>
        </w:tc>
        <w:tc>
          <w:tcPr>
            <w:tcW w:w="4962" w:type="dxa"/>
          </w:tcPr>
          <w:p w14:paraId="64EEC9A8" w14:textId="077AB959" w:rsidR="008E784A" w:rsidRDefault="00361227" w:rsidP="009A2E36">
            <w:pPr>
              <w:jc w:val="both"/>
              <w:rPr>
                <w:rFonts w:ascii="Arial" w:hAnsi="Arial" w:cs="Arial"/>
              </w:rPr>
            </w:pPr>
            <w:r w:rsidRPr="004A0709">
              <w:rPr>
                <w:rFonts w:ascii="Arial" w:hAnsi="Arial" w:cs="Arial"/>
              </w:rPr>
              <w:t>Th</w:t>
            </w:r>
            <w:r>
              <w:rPr>
                <w:rFonts w:ascii="Arial" w:hAnsi="Arial" w:cs="Arial"/>
              </w:rPr>
              <w:t xml:space="preserve">e </w:t>
            </w:r>
            <w:r w:rsidR="009A2E36">
              <w:rPr>
                <w:rFonts w:ascii="Arial" w:hAnsi="Arial" w:cs="Arial"/>
              </w:rPr>
              <w:t>decision facilitate</w:t>
            </w:r>
            <w:r w:rsidR="004802A9">
              <w:rPr>
                <w:rFonts w:ascii="Arial" w:hAnsi="Arial" w:cs="Arial"/>
              </w:rPr>
              <w:t>s</w:t>
            </w:r>
            <w:r w:rsidR="009A2E36">
              <w:rPr>
                <w:rFonts w:ascii="Arial" w:hAnsi="Arial" w:cs="Arial"/>
              </w:rPr>
              <w:t xml:space="preserve"> the</w:t>
            </w:r>
            <w:r>
              <w:rPr>
                <w:rFonts w:ascii="Arial" w:hAnsi="Arial" w:cs="Arial"/>
              </w:rPr>
              <w:t xml:space="preserve"> deliver</w:t>
            </w:r>
            <w:r w:rsidR="009A2E36">
              <w:rPr>
                <w:rFonts w:ascii="Arial" w:hAnsi="Arial" w:cs="Arial"/>
              </w:rPr>
              <w:t>y of</w:t>
            </w:r>
            <w:r>
              <w:rPr>
                <w:rFonts w:ascii="Arial" w:hAnsi="Arial" w:cs="Arial"/>
              </w:rPr>
              <w:t xml:space="preserve"> 10 new affordable homes. The </w:t>
            </w:r>
            <w:r w:rsidRPr="00762557">
              <w:rPr>
                <w:rFonts w:ascii="Arial" w:hAnsi="Arial" w:cs="Arial"/>
              </w:rPr>
              <w:t>purpose of the acquisitions is to develop 100% affordable housing schemes as part of the Council’s overall housing development programme to escalate/accelerate the delivery of affordable homes to meet the high demand (and significant waiting list for council housing) across the City</w:t>
            </w:r>
            <w:r w:rsidR="009A2E36">
              <w:rPr>
                <w:rFonts w:ascii="Arial" w:hAnsi="Arial" w:cs="Arial"/>
              </w:rPr>
              <w:t>.</w:t>
            </w:r>
          </w:p>
          <w:p w14:paraId="63E0B8B5" w14:textId="4ED538BF" w:rsidR="009A2E36" w:rsidRPr="009A2E36" w:rsidRDefault="009A2E36" w:rsidP="009A2E36">
            <w:pPr>
              <w:jc w:val="both"/>
              <w:rPr>
                <w:rFonts w:ascii="Arial" w:hAnsi="Arial" w:cs="Arial"/>
                <w:b/>
              </w:rPr>
            </w:pPr>
          </w:p>
        </w:tc>
      </w:tr>
      <w:tr w:rsidR="008E784A" w14:paraId="1BEEFE51" w14:textId="77777777" w:rsidTr="008E4629">
        <w:tc>
          <w:tcPr>
            <w:tcW w:w="4962" w:type="dxa"/>
          </w:tcPr>
          <w:p w14:paraId="0670FD28" w14:textId="7305633A" w:rsidR="008E784A" w:rsidRPr="00B87695" w:rsidRDefault="008E784A" w:rsidP="008E784A">
            <w:pPr>
              <w:spacing w:before="120" w:after="120"/>
              <w:rPr>
                <w:rFonts w:ascii="Arial" w:hAnsi="Arial" w:cs="Arial"/>
              </w:rPr>
            </w:pPr>
            <w:r w:rsidRPr="00B87695">
              <w:rPr>
                <w:rFonts w:ascii="Arial" w:hAnsi="Arial" w:cs="Arial"/>
                <w:b/>
              </w:rPr>
              <w:t xml:space="preserve">Decision made by: </w:t>
            </w:r>
          </w:p>
        </w:tc>
        <w:tc>
          <w:tcPr>
            <w:tcW w:w="4962" w:type="dxa"/>
          </w:tcPr>
          <w:p w14:paraId="301783C7" w14:textId="77777777" w:rsidR="00745FB0" w:rsidRDefault="00C209D8" w:rsidP="00745FB0">
            <w:pPr>
              <w:rPr>
                <w:rFonts w:ascii="Arial" w:hAnsi="Arial" w:cs="Arial"/>
              </w:rPr>
            </w:pPr>
            <w:r>
              <w:rPr>
                <w:rFonts w:ascii="Arial" w:hAnsi="Arial" w:cs="Arial"/>
              </w:rPr>
              <w:t>Tom Bridgman, Executive Director (Development)</w:t>
            </w:r>
          </w:p>
          <w:p w14:paraId="6C127A69" w14:textId="2150B409" w:rsidR="00C209D8" w:rsidRPr="00A96C08" w:rsidRDefault="00C209D8" w:rsidP="00745FB0">
            <w:pPr>
              <w:rPr>
                <w:rFonts w:ascii="Arial" w:hAnsi="Arial" w:cs="Arial"/>
              </w:rPr>
            </w:pPr>
          </w:p>
        </w:tc>
      </w:tr>
      <w:tr w:rsidR="008E784A" w14:paraId="50E469D6" w14:textId="77777777" w:rsidTr="008E4629">
        <w:tc>
          <w:tcPr>
            <w:tcW w:w="4962" w:type="dxa"/>
          </w:tcPr>
          <w:p w14:paraId="3A9F19C1" w14:textId="11274037" w:rsidR="008E784A" w:rsidRDefault="008E784A" w:rsidP="008E784A">
            <w:pPr>
              <w:spacing w:before="120" w:after="120"/>
              <w:rPr>
                <w:rFonts w:ascii="Arial" w:hAnsi="Arial" w:cs="Arial"/>
              </w:rPr>
            </w:pPr>
            <w:r w:rsidRPr="00BE1FD4">
              <w:rPr>
                <w:rFonts w:ascii="Arial" w:hAnsi="Arial" w:cs="Arial"/>
                <w:b/>
              </w:rPr>
              <w:t>Other options</w:t>
            </w:r>
            <w:r>
              <w:rPr>
                <w:rFonts w:ascii="Arial" w:hAnsi="Arial" w:cs="Arial"/>
                <w:b/>
              </w:rPr>
              <w:t xml:space="preserve"> </w:t>
            </w:r>
            <w:r w:rsidRPr="00BE1FD4">
              <w:rPr>
                <w:rFonts w:ascii="Arial" w:hAnsi="Arial" w:cs="Arial"/>
                <w:b/>
              </w:rPr>
              <w:t>considered</w:t>
            </w:r>
            <w:r>
              <w:rPr>
                <w:rFonts w:ascii="Arial" w:hAnsi="Arial" w:cs="Arial"/>
                <w:b/>
              </w:rPr>
              <w:t>:</w:t>
            </w:r>
            <w:r w:rsidRPr="00BE1FD4">
              <w:rPr>
                <w:rFonts w:ascii="Arial" w:hAnsi="Arial" w:cs="Arial"/>
                <w:b/>
              </w:rPr>
              <w:t xml:space="preserve"> </w:t>
            </w:r>
          </w:p>
        </w:tc>
        <w:tc>
          <w:tcPr>
            <w:tcW w:w="4962" w:type="dxa"/>
          </w:tcPr>
          <w:p w14:paraId="283EA8B4" w14:textId="68AD2DA9" w:rsidR="008E784A" w:rsidRDefault="00846184" w:rsidP="008E784A">
            <w:pPr>
              <w:rPr>
                <w:rFonts w:ascii="Arial" w:hAnsi="Arial" w:cs="Arial"/>
              </w:rPr>
            </w:pPr>
            <w:r>
              <w:rPr>
                <w:rFonts w:ascii="Arial" w:hAnsi="Arial" w:cs="Arial"/>
              </w:rPr>
              <w:t>Not to</w:t>
            </w:r>
            <w:r w:rsidR="00AB0A1C">
              <w:rPr>
                <w:rFonts w:ascii="Arial" w:hAnsi="Arial" w:cs="Arial"/>
              </w:rPr>
              <w:t xml:space="preserve"> enter</w:t>
            </w:r>
            <w:r>
              <w:rPr>
                <w:rFonts w:ascii="Arial" w:hAnsi="Arial" w:cs="Arial"/>
              </w:rPr>
              <w:t xml:space="preserve"> </w:t>
            </w:r>
            <w:r w:rsidRPr="00762557">
              <w:rPr>
                <w:rFonts w:ascii="Arial" w:hAnsi="Arial" w:cs="Arial"/>
              </w:rPr>
              <w:t>into an exchange of contracts to acquire the freehold interests</w:t>
            </w:r>
            <w:r>
              <w:rPr>
                <w:rFonts w:ascii="Arial" w:hAnsi="Arial" w:cs="Arial"/>
              </w:rPr>
              <w:t xml:space="preserve"> of the former playing field, Sandy Lane West, Littlemore.  This option was rejected as it would not enable the affordable housing to be delivered.</w:t>
            </w:r>
          </w:p>
          <w:p w14:paraId="04ABE107" w14:textId="11E20DF8" w:rsidR="00846184" w:rsidRPr="00A96C08" w:rsidRDefault="00846184" w:rsidP="008E784A">
            <w:pPr>
              <w:rPr>
                <w:rFonts w:ascii="Arial" w:hAnsi="Arial" w:cs="Arial"/>
              </w:rPr>
            </w:pPr>
          </w:p>
        </w:tc>
      </w:tr>
      <w:tr w:rsidR="008E784A" w14:paraId="671E60CA" w14:textId="77777777" w:rsidTr="00361227">
        <w:tc>
          <w:tcPr>
            <w:tcW w:w="4962" w:type="dxa"/>
          </w:tcPr>
          <w:p w14:paraId="65BD1B98" w14:textId="29D72612" w:rsidR="008E784A" w:rsidRPr="00C678ED" w:rsidRDefault="008E784A" w:rsidP="008E784A">
            <w:pPr>
              <w:spacing w:before="120"/>
              <w:rPr>
                <w:rFonts w:ascii="Arial" w:hAnsi="Arial" w:cs="Arial"/>
              </w:rPr>
            </w:pPr>
            <w:r w:rsidRPr="00335A9B">
              <w:rPr>
                <w:rFonts w:ascii="Arial" w:hAnsi="Arial" w:cs="Arial"/>
                <w:b/>
              </w:rPr>
              <w:t>Documents considered</w:t>
            </w:r>
            <w:r>
              <w:rPr>
                <w:rFonts w:ascii="Arial" w:hAnsi="Arial" w:cs="Arial"/>
                <w:b/>
              </w:rPr>
              <w:t>:</w:t>
            </w:r>
            <w:r w:rsidRPr="006F6326">
              <w:rPr>
                <w:rFonts w:ascii="Arial" w:hAnsi="Arial" w:cs="Arial"/>
                <w:i/>
              </w:rPr>
              <w:t xml:space="preserve"> </w:t>
            </w:r>
          </w:p>
        </w:tc>
        <w:tc>
          <w:tcPr>
            <w:tcW w:w="4962" w:type="dxa"/>
          </w:tcPr>
          <w:p w14:paraId="152D9A1F" w14:textId="77777777" w:rsidR="008E784A" w:rsidRDefault="0008413B" w:rsidP="00C46403">
            <w:pPr>
              <w:rPr>
                <w:rFonts w:ascii="Arial" w:hAnsi="Arial" w:cs="Arial"/>
              </w:rPr>
            </w:pPr>
            <w:hyperlink r:id="rId11" w:history="1">
              <w:r w:rsidR="00361227" w:rsidRPr="00361227">
                <w:rPr>
                  <w:rStyle w:val="Hyperlink"/>
                  <w:rFonts w:ascii="Arial" w:hAnsi="Arial" w:cs="Arial"/>
                </w:rPr>
                <w:t>Report to Cabinet, 9 August 2023</w:t>
              </w:r>
            </w:hyperlink>
            <w:r w:rsidR="00361227">
              <w:rPr>
                <w:rFonts w:ascii="Arial" w:hAnsi="Arial" w:cs="Arial"/>
              </w:rPr>
              <w:t>.</w:t>
            </w:r>
          </w:p>
          <w:p w14:paraId="22D882CB" w14:textId="51C8889C" w:rsidR="00361227" w:rsidRPr="00A96C08" w:rsidRDefault="00361227" w:rsidP="00C46403">
            <w:pPr>
              <w:rPr>
                <w:rFonts w:ascii="Arial" w:hAnsi="Arial" w:cs="Arial"/>
              </w:rPr>
            </w:pPr>
          </w:p>
        </w:tc>
      </w:tr>
      <w:tr w:rsidR="008E784A" w14:paraId="12902632" w14:textId="77777777" w:rsidTr="008E4629">
        <w:tc>
          <w:tcPr>
            <w:tcW w:w="4962" w:type="dxa"/>
          </w:tcPr>
          <w:p w14:paraId="13740452" w14:textId="3DDC3AD5" w:rsidR="008E784A" w:rsidRDefault="008E784A" w:rsidP="008E784A">
            <w:pPr>
              <w:spacing w:before="120" w:after="120"/>
              <w:rPr>
                <w:rFonts w:ascii="Arial" w:hAnsi="Arial" w:cs="Arial"/>
                <w:b/>
              </w:rPr>
            </w:pPr>
            <w:r>
              <w:rPr>
                <w:rFonts w:ascii="Arial" w:hAnsi="Arial" w:cs="Arial"/>
                <w:b/>
              </w:rPr>
              <w:t xml:space="preserve">Key or Not Key: </w:t>
            </w:r>
          </w:p>
        </w:tc>
        <w:tc>
          <w:tcPr>
            <w:tcW w:w="4962" w:type="dxa"/>
          </w:tcPr>
          <w:p w14:paraId="2AFB926D" w14:textId="0A5EE262" w:rsidR="008E784A" w:rsidRDefault="008E784A" w:rsidP="008E784A">
            <w:pPr>
              <w:rPr>
                <w:rFonts w:ascii="Arial" w:hAnsi="Arial" w:cs="Arial"/>
              </w:rPr>
            </w:pPr>
            <w:r>
              <w:rPr>
                <w:rFonts w:ascii="Arial" w:hAnsi="Arial" w:cs="Arial"/>
              </w:rPr>
              <w:t>Key</w:t>
            </w:r>
            <w:r w:rsidR="00361227">
              <w:rPr>
                <w:rFonts w:ascii="Arial" w:hAnsi="Arial" w:cs="Arial"/>
              </w:rPr>
              <w:t xml:space="preserve"> (</w:t>
            </w:r>
            <w:r w:rsidR="0008413B">
              <w:rPr>
                <w:rFonts w:ascii="Arial" w:hAnsi="Arial" w:cs="Arial"/>
              </w:rPr>
              <w:t>acquiring or disposing of freeholds or leaseholds with a consideration or premium over £500,000 in the context of the medium term financial strategy</w:t>
            </w:r>
            <w:r w:rsidR="00361227">
              <w:rPr>
                <w:rFonts w:ascii="Arial" w:hAnsi="Arial" w:cs="Arial"/>
              </w:rPr>
              <w:t>).</w:t>
            </w:r>
          </w:p>
          <w:p w14:paraId="64D67695" w14:textId="08B53694" w:rsidR="00361227" w:rsidRPr="00A96C08" w:rsidRDefault="00361227" w:rsidP="008E784A">
            <w:pPr>
              <w:rPr>
                <w:rFonts w:ascii="Arial" w:hAnsi="Arial" w:cs="Arial"/>
              </w:rPr>
            </w:pPr>
          </w:p>
        </w:tc>
      </w:tr>
      <w:tr w:rsidR="008E784A" w14:paraId="3C14DE6A" w14:textId="77777777" w:rsidTr="008E4629">
        <w:tc>
          <w:tcPr>
            <w:tcW w:w="4962" w:type="dxa"/>
          </w:tcPr>
          <w:p w14:paraId="3F160D80" w14:textId="44C9E35B" w:rsidR="008E784A" w:rsidRPr="008E4629" w:rsidRDefault="008E784A" w:rsidP="008E784A">
            <w:pPr>
              <w:spacing w:before="120" w:after="120"/>
              <w:rPr>
                <w:rFonts w:ascii="Arial" w:hAnsi="Arial" w:cs="Arial"/>
              </w:rPr>
            </w:pPr>
            <w:r w:rsidRPr="006F6326">
              <w:rPr>
                <w:rFonts w:ascii="Arial" w:hAnsi="Arial" w:cs="Arial"/>
                <w:b/>
              </w:rPr>
              <w:t xml:space="preserve">Wards </w:t>
            </w:r>
            <w:r>
              <w:rPr>
                <w:rFonts w:ascii="Arial" w:hAnsi="Arial" w:cs="Arial"/>
                <w:b/>
              </w:rPr>
              <w:t xml:space="preserve">significantly </w:t>
            </w:r>
            <w:r w:rsidRPr="006F6326">
              <w:rPr>
                <w:rFonts w:ascii="Arial" w:hAnsi="Arial" w:cs="Arial"/>
                <w:b/>
              </w:rPr>
              <w:t>affected</w:t>
            </w:r>
            <w:r>
              <w:rPr>
                <w:rFonts w:ascii="Arial" w:hAnsi="Arial" w:cs="Arial"/>
                <w:b/>
              </w:rPr>
              <w:t>:</w:t>
            </w:r>
            <w:r>
              <w:rPr>
                <w:rFonts w:ascii="Arial" w:hAnsi="Arial" w:cs="Arial"/>
              </w:rPr>
              <w:t xml:space="preserve"> </w:t>
            </w:r>
          </w:p>
        </w:tc>
        <w:tc>
          <w:tcPr>
            <w:tcW w:w="4962" w:type="dxa"/>
          </w:tcPr>
          <w:p w14:paraId="4C10D053" w14:textId="50340EB8" w:rsidR="008E784A" w:rsidRPr="00A96C08" w:rsidRDefault="00361227" w:rsidP="008E784A">
            <w:pPr>
              <w:rPr>
                <w:rFonts w:ascii="Arial" w:hAnsi="Arial" w:cs="Arial"/>
              </w:rPr>
            </w:pPr>
            <w:r>
              <w:rPr>
                <w:rFonts w:ascii="Arial" w:hAnsi="Arial" w:cs="Arial"/>
              </w:rPr>
              <w:t>None.</w:t>
            </w:r>
          </w:p>
        </w:tc>
      </w:tr>
      <w:tr w:rsidR="008E784A" w14:paraId="23D46987" w14:textId="77777777" w:rsidTr="008E4629">
        <w:tc>
          <w:tcPr>
            <w:tcW w:w="4962" w:type="dxa"/>
          </w:tcPr>
          <w:p w14:paraId="07A54F52" w14:textId="1023FC11" w:rsidR="008E784A" w:rsidRPr="006F6326" w:rsidRDefault="008E784A" w:rsidP="008E784A">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Pr>
                <w:rFonts w:ascii="Arial" w:hAnsi="Arial" w:cs="Arial"/>
                <w:b/>
              </w:rPr>
              <w:t>:</w:t>
            </w:r>
            <w:r w:rsidRPr="00B87695">
              <w:rPr>
                <w:rFonts w:ascii="Arial" w:hAnsi="Arial" w:cs="Arial"/>
                <w:b/>
              </w:rPr>
              <w:t xml:space="preserve"> </w:t>
            </w:r>
          </w:p>
        </w:tc>
        <w:tc>
          <w:tcPr>
            <w:tcW w:w="4962" w:type="dxa"/>
          </w:tcPr>
          <w:p w14:paraId="6BE0A2DA" w14:textId="782580BB" w:rsidR="008E784A" w:rsidRPr="00A96C08" w:rsidRDefault="008E784A" w:rsidP="008E784A">
            <w:pPr>
              <w:rPr>
                <w:rFonts w:ascii="Arial" w:hAnsi="Arial" w:cs="Arial"/>
              </w:rPr>
            </w:pPr>
            <w:r>
              <w:rPr>
                <w:rFonts w:ascii="Arial" w:hAnsi="Arial" w:cs="Arial"/>
              </w:rPr>
              <w:t>None</w:t>
            </w:r>
            <w:r w:rsidR="00361227">
              <w:rPr>
                <w:rFonts w:ascii="Arial" w:hAnsi="Arial" w:cs="Arial"/>
              </w:rPr>
              <w:t>.</w:t>
            </w:r>
          </w:p>
        </w:tc>
      </w:tr>
      <w:tr w:rsidR="008E784A" w14:paraId="5C33F8A7" w14:textId="77777777" w:rsidTr="008E4629">
        <w:tc>
          <w:tcPr>
            <w:tcW w:w="4962" w:type="dxa"/>
          </w:tcPr>
          <w:p w14:paraId="26E11BEA" w14:textId="77777777" w:rsidR="008E784A" w:rsidRDefault="008E784A" w:rsidP="008E784A">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24F89881" w14:textId="77777777" w:rsidR="008E784A" w:rsidRDefault="008E784A" w:rsidP="008E784A">
            <w:pPr>
              <w:spacing w:before="120"/>
              <w:rPr>
                <w:rFonts w:ascii="Arial" w:hAnsi="Arial" w:cs="Arial"/>
                <w:b/>
              </w:rPr>
            </w:pPr>
            <w:r w:rsidRPr="003505E0">
              <w:rPr>
                <w:rFonts w:ascii="Arial" w:hAnsi="Arial" w:cs="Arial"/>
                <w:b/>
              </w:rPr>
              <w:t>Name &amp; title:</w:t>
            </w:r>
            <w:r>
              <w:rPr>
                <w:rFonts w:ascii="Arial" w:hAnsi="Arial" w:cs="Arial"/>
                <w:b/>
              </w:rPr>
              <w:t xml:space="preserve">  </w:t>
            </w:r>
          </w:p>
          <w:p w14:paraId="6FFF650D" w14:textId="77777777" w:rsidR="008E784A" w:rsidRDefault="008E784A" w:rsidP="008E784A">
            <w:pPr>
              <w:spacing w:before="120" w:after="120"/>
              <w:rPr>
                <w:rFonts w:ascii="Arial" w:hAnsi="Arial" w:cs="Arial"/>
                <w:b/>
              </w:rPr>
            </w:pPr>
            <w:r w:rsidRPr="003505E0">
              <w:rPr>
                <w:rFonts w:ascii="Arial" w:hAnsi="Arial" w:cs="Arial"/>
                <w:b/>
              </w:rPr>
              <w:t>Date:</w:t>
            </w:r>
          </w:p>
        </w:tc>
        <w:tc>
          <w:tcPr>
            <w:tcW w:w="4962" w:type="dxa"/>
          </w:tcPr>
          <w:p w14:paraId="33D49BE9" w14:textId="77777777" w:rsidR="002F636D" w:rsidRDefault="006D1F09" w:rsidP="009B752E">
            <w:pPr>
              <w:rPr>
                <w:rFonts w:ascii="Arial" w:hAnsi="Arial" w:cs="Arial"/>
              </w:rPr>
            </w:pPr>
            <w:r>
              <w:rPr>
                <w:rFonts w:ascii="Arial" w:hAnsi="Arial" w:cs="Arial"/>
              </w:rPr>
              <w:t>Dave Scholes</w:t>
            </w:r>
          </w:p>
          <w:p w14:paraId="4E859519" w14:textId="6BD7925E" w:rsidR="00D26709" w:rsidRDefault="00D26709" w:rsidP="009B752E">
            <w:pPr>
              <w:rPr>
                <w:rFonts w:ascii="Arial" w:hAnsi="Arial" w:cs="Arial"/>
              </w:rPr>
            </w:pPr>
            <w:r>
              <w:rPr>
                <w:rFonts w:ascii="Arial" w:hAnsi="Arial" w:cs="Arial"/>
              </w:rPr>
              <w:t>Affordable Housing Supply Corporate Lead</w:t>
            </w:r>
          </w:p>
          <w:p w14:paraId="7E6DFA9B" w14:textId="1918336E" w:rsidR="002F636D" w:rsidRPr="00A96C08" w:rsidRDefault="002E1601" w:rsidP="00B678D5">
            <w:pPr>
              <w:rPr>
                <w:rFonts w:ascii="Arial" w:hAnsi="Arial" w:cs="Arial"/>
              </w:rPr>
            </w:pPr>
            <w:r>
              <w:rPr>
                <w:rFonts w:ascii="Arial" w:hAnsi="Arial" w:cs="Arial"/>
              </w:rPr>
              <w:t>1</w:t>
            </w:r>
            <w:r w:rsidR="00B678D5">
              <w:rPr>
                <w:rFonts w:ascii="Arial" w:hAnsi="Arial" w:cs="Arial"/>
              </w:rPr>
              <w:t>8</w:t>
            </w:r>
            <w:r>
              <w:rPr>
                <w:rFonts w:ascii="Arial" w:hAnsi="Arial" w:cs="Arial"/>
              </w:rPr>
              <w:t xml:space="preserve"> October </w:t>
            </w:r>
            <w:r w:rsidR="00B613CD">
              <w:rPr>
                <w:rFonts w:ascii="Arial" w:hAnsi="Arial" w:cs="Arial"/>
              </w:rPr>
              <w:t>2023</w:t>
            </w:r>
          </w:p>
        </w:tc>
      </w:tr>
    </w:tbl>
    <w:p w14:paraId="65CE3971" w14:textId="77777777" w:rsidR="002611EB" w:rsidRDefault="002611EB" w:rsidP="008A22C6"/>
    <w:p w14:paraId="337EA035"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03734DED" w14:textId="77777777" w:rsidR="00DD4885" w:rsidRDefault="00DD4885" w:rsidP="002611EB">
      <w:pPr>
        <w:rPr>
          <w:rFonts w:ascii="Arial" w:hAnsi="Arial" w:cs="Arial"/>
        </w:rPr>
      </w:pPr>
    </w:p>
    <w:tbl>
      <w:tblPr>
        <w:tblStyle w:val="TableGrid"/>
        <w:tblW w:w="9923" w:type="dxa"/>
        <w:tblInd w:w="-289" w:type="dxa"/>
        <w:tblLook w:val="04A0" w:firstRow="1" w:lastRow="0" w:firstColumn="1" w:lastColumn="0" w:noHBand="0" w:noVBand="1"/>
      </w:tblPr>
      <w:tblGrid>
        <w:gridCol w:w="3828"/>
        <w:gridCol w:w="4111"/>
        <w:gridCol w:w="1984"/>
      </w:tblGrid>
      <w:tr w:rsidR="00DD4885" w:rsidRPr="00A96C08" w14:paraId="5C353BE4" w14:textId="77777777" w:rsidTr="00405321">
        <w:trPr>
          <w:trHeight w:val="516"/>
        </w:trPr>
        <w:tc>
          <w:tcPr>
            <w:tcW w:w="3828" w:type="dxa"/>
          </w:tcPr>
          <w:p w14:paraId="798120D6" w14:textId="77777777" w:rsidR="00DD4885" w:rsidRPr="00CD4BC9" w:rsidRDefault="00CD4BC9" w:rsidP="00F83987">
            <w:pPr>
              <w:spacing w:before="120" w:after="120"/>
              <w:rPr>
                <w:rFonts w:ascii="Arial" w:hAnsi="Arial" w:cs="Arial"/>
                <w:b/>
                <w:i/>
              </w:rPr>
            </w:pPr>
            <w:r w:rsidRPr="00CD4BC9">
              <w:rPr>
                <w:rFonts w:ascii="Arial" w:hAnsi="Arial" w:cs="Arial"/>
                <w:b/>
                <w:i/>
              </w:rPr>
              <w:t>Approver</w:t>
            </w:r>
          </w:p>
        </w:tc>
        <w:tc>
          <w:tcPr>
            <w:tcW w:w="4111" w:type="dxa"/>
            <w:vAlign w:val="center"/>
          </w:tcPr>
          <w:p w14:paraId="69D5A43B" w14:textId="77777777"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14:paraId="440A5A41" w14:textId="77777777" w:rsidR="00DD4885" w:rsidRPr="00CD4BC9" w:rsidRDefault="00DD4885" w:rsidP="00DD4885">
            <w:pPr>
              <w:rPr>
                <w:rFonts w:ascii="Arial" w:hAnsi="Arial" w:cs="Arial"/>
                <w:b/>
                <w:i/>
              </w:rPr>
            </w:pPr>
            <w:r w:rsidRPr="00CD4BC9">
              <w:rPr>
                <w:rFonts w:ascii="Arial" w:hAnsi="Arial" w:cs="Arial"/>
                <w:b/>
                <w:i/>
              </w:rPr>
              <w:t xml:space="preserve">Date </w:t>
            </w:r>
          </w:p>
        </w:tc>
      </w:tr>
      <w:tr w:rsidR="0081394D" w:rsidRPr="00A96C08" w14:paraId="39E2829A" w14:textId="77777777" w:rsidTr="00BF240D">
        <w:trPr>
          <w:trHeight w:val="516"/>
        </w:trPr>
        <w:tc>
          <w:tcPr>
            <w:tcW w:w="3828" w:type="dxa"/>
            <w:vAlign w:val="center"/>
          </w:tcPr>
          <w:p w14:paraId="1B08C131" w14:textId="18787EB6" w:rsidR="0081394D" w:rsidRPr="00405321" w:rsidRDefault="0081394D" w:rsidP="00BF240D">
            <w:pPr>
              <w:spacing w:before="120" w:after="120"/>
              <w:rPr>
                <w:rFonts w:ascii="Arial" w:hAnsi="Arial" w:cs="Arial"/>
                <w:b/>
              </w:rPr>
            </w:pPr>
            <w:r>
              <w:rPr>
                <w:rFonts w:ascii="Arial" w:hAnsi="Arial" w:cs="Arial"/>
                <w:b/>
              </w:rPr>
              <w:t>Decision maker</w:t>
            </w:r>
          </w:p>
        </w:tc>
        <w:tc>
          <w:tcPr>
            <w:tcW w:w="4111" w:type="dxa"/>
            <w:vAlign w:val="center"/>
          </w:tcPr>
          <w:p w14:paraId="58507C69" w14:textId="77777777" w:rsidR="0081394D" w:rsidRDefault="0081394D" w:rsidP="009177C6">
            <w:pPr>
              <w:spacing w:after="160" w:line="259" w:lineRule="auto"/>
              <w:jc w:val="both"/>
              <w:rPr>
                <w:rFonts w:ascii="Arial" w:hAnsi="Arial" w:cs="Arial"/>
              </w:rPr>
            </w:pPr>
            <w:r>
              <w:rPr>
                <w:rFonts w:ascii="Arial" w:hAnsi="Arial" w:cs="Arial"/>
              </w:rPr>
              <w:t>Tom Bridgman, Executive Director (Development)</w:t>
            </w:r>
          </w:p>
          <w:p w14:paraId="39E83EE8" w14:textId="22C1AB47" w:rsidR="009A7275" w:rsidRPr="009177C6" w:rsidRDefault="009A7275" w:rsidP="009177C6">
            <w:pPr>
              <w:spacing w:after="160" w:line="259" w:lineRule="auto"/>
              <w:jc w:val="both"/>
              <w:rPr>
                <w:rFonts w:ascii="Arial" w:hAnsi="Arial" w:cs="Arial"/>
              </w:rPr>
            </w:pPr>
            <w:r w:rsidRPr="004D63E5">
              <w:rPr>
                <w:rFonts w:ascii="Arial" w:hAnsi="Arial" w:cs="Arial"/>
                <w:noProof/>
              </w:rPr>
              <w:drawing>
                <wp:inline distT="0" distB="0" distL="0" distR="0" wp14:anchorId="7AD4822E" wp14:editId="5299709F">
                  <wp:extent cx="1403350" cy="569475"/>
                  <wp:effectExtent l="0" t="0" r="635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09812" cy="572097"/>
                          </a:xfrm>
                          <a:prstGeom prst="rect">
                            <a:avLst/>
                          </a:prstGeom>
                        </pic:spPr>
                      </pic:pic>
                    </a:graphicData>
                  </a:graphic>
                </wp:inline>
              </w:drawing>
            </w:r>
          </w:p>
        </w:tc>
        <w:tc>
          <w:tcPr>
            <w:tcW w:w="1984" w:type="dxa"/>
            <w:vAlign w:val="center"/>
          </w:tcPr>
          <w:p w14:paraId="1DC21669" w14:textId="2F7FBFA3" w:rsidR="0081394D" w:rsidRPr="00A96C08" w:rsidRDefault="00AB0A1C" w:rsidP="00DD4885">
            <w:pPr>
              <w:rPr>
                <w:rFonts w:ascii="Arial" w:hAnsi="Arial" w:cs="Arial"/>
              </w:rPr>
            </w:pPr>
            <w:r>
              <w:rPr>
                <w:rFonts w:ascii="Arial" w:hAnsi="Arial" w:cs="Arial"/>
              </w:rPr>
              <w:t>8 November 2023</w:t>
            </w:r>
          </w:p>
        </w:tc>
      </w:tr>
    </w:tbl>
    <w:p w14:paraId="436E9269" w14:textId="03F390A1" w:rsidR="0081394D" w:rsidRDefault="0081394D"/>
    <w:p w14:paraId="320012BB" w14:textId="120D8EED" w:rsidR="0081394D" w:rsidRPr="0081394D" w:rsidRDefault="0081394D">
      <w:pPr>
        <w:rPr>
          <w:rFonts w:ascii="Arial" w:hAnsi="Arial" w:cs="Arial"/>
          <w:b/>
          <w:bCs/>
        </w:rPr>
      </w:pPr>
      <w:r w:rsidRPr="0081394D">
        <w:rPr>
          <w:rFonts w:ascii="Arial" w:hAnsi="Arial" w:cs="Arial"/>
          <w:b/>
          <w:bCs/>
        </w:rPr>
        <w:t>Consultee checklist</w:t>
      </w:r>
    </w:p>
    <w:p w14:paraId="478401F4" w14:textId="77777777" w:rsidR="0081394D" w:rsidRDefault="0081394D"/>
    <w:tbl>
      <w:tblPr>
        <w:tblStyle w:val="TableGrid"/>
        <w:tblW w:w="9923" w:type="dxa"/>
        <w:tblInd w:w="-289" w:type="dxa"/>
        <w:tblLook w:val="04A0" w:firstRow="1" w:lastRow="0" w:firstColumn="1" w:lastColumn="0" w:noHBand="0" w:noVBand="1"/>
      </w:tblPr>
      <w:tblGrid>
        <w:gridCol w:w="3828"/>
        <w:gridCol w:w="4111"/>
        <w:gridCol w:w="1984"/>
      </w:tblGrid>
      <w:tr w:rsidR="0081394D" w:rsidRPr="00A96C08" w14:paraId="58FC5EEB" w14:textId="77777777" w:rsidTr="001F51A4">
        <w:trPr>
          <w:trHeight w:val="516"/>
        </w:trPr>
        <w:tc>
          <w:tcPr>
            <w:tcW w:w="3828" w:type="dxa"/>
          </w:tcPr>
          <w:p w14:paraId="279655D4" w14:textId="55F4AF2D" w:rsidR="0081394D" w:rsidRPr="00405321" w:rsidRDefault="0081394D" w:rsidP="0081394D">
            <w:pPr>
              <w:spacing w:before="120" w:after="120"/>
              <w:rPr>
                <w:rFonts w:ascii="Arial" w:hAnsi="Arial" w:cs="Arial"/>
                <w:b/>
              </w:rPr>
            </w:pPr>
            <w:r w:rsidRPr="00CD4BC9">
              <w:rPr>
                <w:rFonts w:ascii="Arial" w:hAnsi="Arial" w:cs="Arial"/>
                <w:b/>
                <w:i/>
              </w:rPr>
              <w:t>Approver</w:t>
            </w:r>
          </w:p>
        </w:tc>
        <w:tc>
          <w:tcPr>
            <w:tcW w:w="4111" w:type="dxa"/>
            <w:vAlign w:val="center"/>
          </w:tcPr>
          <w:p w14:paraId="4D676302" w14:textId="26F13887" w:rsidR="0081394D" w:rsidRPr="009177C6" w:rsidRDefault="0081394D" w:rsidP="0081394D">
            <w:pPr>
              <w:spacing w:after="160" w:line="259" w:lineRule="auto"/>
              <w:jc w:val="both"/>
              <w:rPr>
                <w:rFonts w:ascii="Arial" w:hAnsi="Arial" w:cs="Arial"/>
              </w:rPr>
            </w:pPr>
            <w:r w:rsidRPr="00CD4BC9">
              <w:rPr>
                <w:rFonts w:ascii="Arial" w:hAnsi="Arial" w:cs="Arial"/>
                <w:b/>
                <w:i/>
              </w:rPr>
              <w:t>Name and job title</w:t>
            </w:r>
          </w:p>
        </w:tc>
        <w:tc>
          <w:tcPr>
            <w:tcW w:w="1984" w:type="dxa"/>
            <w:vAlign w:val="center"/>
          </w:tcPr>
          <w:p w14:paraId="124E1806" w14:textId="0F124B18" w:rsidR="0081394D" w:rsidRPr="00A96C08" w:rsidRDefault="0081394D" w:rsidP="0081394D">
            <w:pPr>
              <w:rPr>
                <w:rFonts w:ascii="Arial" w:hAnsi="Arial" w:cs="Arial"/>
              </w:rPr>
            </w:pPr>
            <w:r w:rsidRPr="00CD4BC9">
              <w:rPr>
                <w:rFonts w:ascii="Arial" w:hAnsi="Arial" w:cs="Arial"/>
                <w:b/>
                <w:i/>
              </w:rPr>
              <w:t xml:space="preserve">Date </w:t>
            </w:r>
          </w:p>
        </w:tc>
      </w:tr>
      <w:tr w:rsidR="00DD4885" w:rsidRPr="00A96C08" w14:paraId="0EE61372" w14:textId="77777777" w:rsidTr="00BF240D">
        <w:trPr>
          <w:trHeight w:val="516"/>
        </w:trPr>
        <w:tc>
          <w:tcPr>
            <w:tcW w:w="3828" w:type="dxa"/>
            <w:vAlign w:val="center"/>
          </w:tcPr>
          <w:p w14:paraId="01477039" w14:textId="4F89E221" w:rsidR="00DD4885" w:rsidRPr="00BF240D" w:rsidRDefault="00DD4885" w:rsidP="00BF240D">
            <w:pPr>
              <w:spacing w:before="120" w:after="120"/>
              <w:rPr>
                <w:rFonts w:ascii="Arial" w:hAnsi="Arial" w:cs="Arial"/>
              </w:rPr>
            </w:pPr>
            <w:r w:rsidRPr="00405321">
              <w:rPr>
                <w:rFonts w:ascii="Arial" w:hAnsi="Arial" w:cs="Arial"/>
                <w:b/>
              </w:rPr>
              <w:t>Senior officer</w:t>
            </w:r>
          </w:p>
        </w:tc>
        <w:tc>
          <w:tcPr>
            <w:tcW w:w="4111" w:type="dxa"/>
            <w:vAlign w:val="center"/>
          </w:tcPr>
          <w:p w14:paraId="2CA8FEBE" w14:textId="3F86D73D" w:rsidR="009177C6" w:rsidRPr="009177C6" w:rsidRDefault="009177C6" w:rsidP="00AB0A1C">
            <w:pPr>
              <w:contextualSpacing/>
              <w:jc w:val="both"/>
              <w:rPr>
                <w:rFonts w:ascii="Arial" w:hAnsi="Arial" w:cs="Arial"/>
              </w:rPr>
            </w:pPr>
            <w:r w:rsidRPr="009177C6">
              <w:rPr>
                <w:rFonts w:ascii="Arial" w:hAnsi="Arial" w:cs="Arial"/>
              </w:rPr>
              <w:t>Dave Scholes</w:t>
            </w:r>
            <w:r w:rsidR="00AB0A1C">
              <w:rPr>
                <w:rFonts w:ascii="Arial" w:hAnsi="Arial" w:cs="Arial"/>
              </w:rPr>
              <w:t>,</w:t>
            </w:r>
            <w:r w:rsidRPr="009177C6">
              <w:rPr>
                <w:rFonts w:ascii="Arial" w:hAnsi="Arial" w:cs="Arial"/>
              </w:rPr>
              <w:t xml:space="preserve"> Affordable Housing Supply Corporate Lead</w:t>
            </w:r>
          </w:p>
          <w:p w14:paraId="6A41962A" w14:textId="77777777" w:rsidR="009177C6" w:rsidRPr="00A96C08" w:rsidRDefault="009177C6" w:rsidP="009177C6">
            <w:pPr>
              <w:rPr>
                <w:rFonts w:ascii="Arial" w:hAnsi="Arial" w:cs="Arial"/>
              </w:rPr>
            </w:pPr>
          </w:p>
        </w:tc>
        <w:tc>
          <w:tcPr>
            <w:tcW w:w="1984" w:type="dxa"/>
            <w:vAlign w:val="center"/>
          </w:tcPr>
          <w:p w14:paraId="712AB81D" w14:textId="392DD833" w:rsidR="00DD4885" w:rsidRPr="00A96C08" w:rsidRDefault="00AB0A1C" w:rsidP="00DD4885">
            <w:pPr>
              <w:rPr>
                <w:rFonts w:ascii="Arial" w:hAnsi="Arial" w:cs="Arial"/>
              </w:rPr>
            </w:pPr>
            <w:r>
              <w:rPr>
                <w:rFonts w:ascii="Arial" w:hAnsi="Arial" w:cs="Arial"/>
              </w:rPr>
              <w:t>18 October 2023</w:t>
            </w:r>
          </w:p>
        </w:tc>
      </w:tr>
      <w:tr w:rsidR="00DD4885" w:rsidRPr="00A96C08" w14:paraId="765532B8" w14:textId="77777777" w:rsidTr="00C209D8">
        <w:tc>
          <w:tcPr>
            <w:tcW w:w="3828" w:type="dxa"/>
          </w:tcPr>
          <w:p w14:paraId="2B84A6E6" w14:textId="77B4F08A" w:rsidR="00DD4885" w:rsidRPr="00BF240D" w:rsidRDefault="00DD4885" w:rsidP="00BF240D">
            <w:pPr>
              <w:spacing w:before="120"/>
              <w:rPr>
                <w:rFonts w:ascii="Arial" w:hAnsi="Arial" w:cs="Arial"/>
              </w:rPr>
            </w:pPr>
            <w:r w:rsidRPr="00405321">
              <w:rPr>
                <w:rFonts w:ascii="Arial" w:hAnsi="Arial" w:cs="Arial"/>
                <w:b/>
              </w:rPr>
              <w:t>Head of Financial Services</w:t>
            </w:r>
          </w:p>
        </w:tc>
        <w:tc>
          <w:tcPr>
            <w:tcW w:w="4111" w:type="dxa"/>
          </w:tcPr>
          <w:p w14:paraId="42EE934F" w14:textId="77777777" w:rsidR="00DD4885" w:rsidRDefault="002F636D" w:rsidP="00550775">
            <w:pPr>
              <w:rPr>
                <w:rFonts w:ascii="Arial" w:hAnsi="Arial" w:cs="Arial"/>
              </w:rPr>
            </w:pPr>
            <w:r>
              <w:rPr>
                <w:rFonts w:ascii="Arial" w:hAnsi="Arial" w:cs="Arial"/>
              </w:rPr>
              <w:t>Nigel Kennedy</w:t>
            </w:r>
            <w:r w:rsidR="00C209D8">
              <w:rPr>
                <w:rFonts w:ascii="Arial" w:hAnsi="Arial" w:cs="Arial"/>
              </w:rPr>
              <w:t>, Head of Financial Services</w:t>
            </w:r>
          </w:p>
          <w:p w14:paraId="1B039F06" w14:textId="03D19CE0" w:rsidR="00C209D8" w:rsidRPr="00550775" w:rsidRDefault="00C209D8" w:rsidP="00550775">
            <w:pPr>
              <w:rPr>
                <w:rFonts w:ascii="Arial" w:hAnsi="Arial" w:cs="Arial"/>
              </w:rPr>
            </w:pPr>
            <w:r w:rsidRPr="00EA6048">
              <w:rPr>
                <w:noProof/>
              </w:rPr>
              <w:drawing>
                <wp:inline distT="0" distB="0" distL="0" distR="0" wp14:anchorId="1B7BE6D0" wp14:editId="7B527E32">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tc>
        <w:tc>
          <w:tcPr>
            <w:tcW w:w="1984" w:type="dxa"/>
            <w:vAlign w:val="center"/>
          </w:tcPr>
          <w:p w14:paraId="74F85802" w14:textId="77BA11C4" w:rsidR="00DD4885" w:rsidRPr="00A96C08" w:rsidRDefault="009A7275" w:rsidP="00DD4885">
            <w:pPr>
              <w:rPr>
                <w:rFonts w:ascii="Arial" w:hAnsi="Arial" w:cs="Arial"/>
              </w:rPr>
            </w:pPr>
            <w:r>
              <w:rPr>
                <w:rFonts w:ascii="Arial" w:hAnsi="Arial" w:cs="Arial"/>
              </w:rPr>
              <w:t>6 November 2023</w:t>
            </w:r>
          </w:p>
        </w:tc>
      </w:tr>
      <w:tr w:rsidR="00DD4885" w:rsidRPr="00A96C08" w14:paraId="1307523B" w14:textId="77777777" w:rsidTr="00BF240D">
        <w:trPr>
          <w:trHeight w:val="834"/>
        </w:trPr>
        <w:tc>
          <w:tcPr>
            <w:tcW w:w="3828" w:type="dxa"/>
            <w:vAlign w:val="center"/>
          </w:tcPr>
          <w:p w14:paraId="3D87AF8F" w14:textId="737CD531" w:rsidR="00DD4885" w:rsidRPr="00405321" w:rsidRDefault="00DD4885" w:rsidP="00BF240D">
            <w:pPr>
              <w:spacing w:before="120" w:after="120"/>
              <w:rPr>
                <w:rFonts w:ascii="Arial" w:hAnsi="Arial" w:cs="Arial"/>
                <w:b/>
              </w:rPr>
            </w:pPr>
            <w:r w:rsidRPr="00405321">
              <w:rPr>
                <w:rFonts w:ascii="Arial" w:hAnsi="Arial" w:cs="Arial"/>
                <w:b/>
              </w:rPr>
              <w:t>Head of Law and Governance</w:t>
            </w:r>
            <w:r w:rsidR="00BF240D">
              <w:rPr>
                <w:rFonts w:ascii="Arial" w:hAnsi="Arial" w:cs="Arial"/>
                <w:b/>
              </w:rPr>
              <w:t xml:space="preserve"> </w:t>
            </w:r>
          </w:p>
        </w:tc>
        <w:tc>
          <w:tcPr>
            <w:tcW w:w="4111" w:type="dxa"/>
            <w:vAlign w:val="center"/>
          </w:tcPr>
          <w:p w14:paraId="307C081A" w14:textId="77777777" w:rsidR="00DD4885" w:rsidRDefault="00C209D8" w:rsidP="00DD4885">
            <w:pPr>
              <w:rPr>
                <w:rFonts w:ascii="Arial" w:hAnsi="Arial" w:cs="Arial"/>
              </w:rPr>
            </w:pPr>
            <w:r>
              <w:rPr>
                <w:rFonts w:ascii="Arial" w:hAnsi="Arial" w:cs="Arial"/>
              </w:rPr>
              <w:t>Emma Jackman, Head of Law and Governance</w:t>
            </w:r>
          </w:p>
          <w:p w14:paraId="1966DE63" w14:textId="4D228DA0" w:rsidR="00C209D8" w:rsidRPr="00550775" w:rsidRDefault="00C209D8" w:rsidP="00DD4885">
            <w:pPr>
              <w:rPr>
                <w:rFonts w:ascii="Arial" w:hAnsi="Arial" w:cs="Arial"/>
              </w:rPr>
            </w:pPr>
            <w:r>
              <w:rPr>
                <w:noProof/>
              </w:rPr>
              <w:drawing>
                <wp:inline distT="0" distB="0" distL="0" distR="0" wp14:anchorId="41A02398" wp14:editId="37824A59">
                  <wp:extent cx="2002246" cy="590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7854" cy="592204"/>
                          </a:xfrm>
                          <a:prstGeom prst="rect">
                            <a:avLst/>
                          </a:prstGeom>
                        </pic:spPr>
                      </pic:pic>
                    </a:graphicData>
                  </a:graphic>
                </wp:inline>
              </w:drawing>
            </w:r>
          </w:p>
        </w:tc>
        <w:tc>
          <w:tcPr>
            <w:tcW w:w="1984" w:type="dxa"/>
            <w:vAlign w:val="center"/>
          </w:tcPr>
          <w:p w14:paraId="1A6E42DA" w14:textId="01084EC9" w:rsidR="00DD4885" w:rsidRPr="00A96C08" w:rsidRDefault="009A7275" w:rsidP="00DD4885">
            <w:pPr>
              <w:rPr>
                <w:rFonts w:ascii="Arial" w:hAnsi="Arial" w:cs="Arial"/>
              </w:rPr>
            </w:pPr>
            <w:r>
              <w:rPr>
                <w:rFonts w:ascii="Arial" w:hAnsi="Arial" w:cs="Arial"/>
              </w:rPr>
              <w:t>6 November 2023</w:t>
            </w:r>
          </w:p>
        </w:tc>
      </w:tr>
      <w:tr w:rsidR="00DD4885" w:rsidRPr="00A96C08" w14:paraId="7ED4E25B" w14:textId="77777777" w:rsidTr="00BF240D">
        <w:trPr>
          <w:trHeight w:val="562"/>
        </w:trPr>
        <w:tc>
          <w:tcPr>
            <w:tcW w:w="3828" w:type="dxa"/>
            <w:vAlign w:val="center"/>
          </w:tcPr>
          <w:p w14:paraId="1AEA5B48" w14:textId="106FBF87" w:rsidR="00DD4885" w:rsidRPr="00405321" w:rsidRDefault="00DD4885" w:rsidP="00BF240D">
            <w:pPr>
              <w:spacing w:before="120" w:after="120"/>
              <w:rPr>
                <w:rFonts w:ascii="Arial" w:hAnsi="Arial" w:cs="Arial"/>
                <w:b/>
              </w:rPr>
            </w:pPr>
            <w:r w:rsidRPr="00405321">
              <w:rPr>
                <w:rFonts w:ascii="Arial" w:hAnsi="Arial" w:cs="Arial"/>
                <w:b/>
              </w:rPr>
              <w:t>Cabinet Member</w:t>
            </w:r>
          </w:p>
        </w:tc>
        <w:tc>
          <w:tcPr>
            <w:tcW w:w="4111" w:type="dxa"/>
            <w:vAlign w:val="center"/>
          </w:tcPr>
          <w:p w14:paraId="2BBC9553" w14:textId="7FAC18F9" w:rsidR="00745FB0" w:rsidRDefault="00C46403" w:rsidP="00C46403">
            <w:pPr>
              <w:rPr>
                <w:rFonts w:ascii="Arial" w:hAnsi="Arial" w:cs="Arial"/>
              </w:rPr>
            </w:pPr>
            <w:r>
              <w:rPr>
                <w:rFonts w:ascii="Arial" w:hAnsi="Arial" w:cs="Arial"/>
              </w:rPr>
              <w:t>Councillor Linda Smith</w:t>
            </w:r>
            <w:r w:rsidR="00917691">
              <w:rPr>
                <w:rFonts w:ascii="Arial" w:hAnsi="Arial" w:cs="Arial"/>
              </w:rPr>
              <w:t>,</w:t>
            </w:r>
            <w:r>
              <w:rPr>
                <w:rFonts w:ascii="Arial" w:hAnsi="Arial" w:cs="Arial"/>
              </w:rPr>
              <w:t xml:space="preserve"> Cabinet Member for Housing and</w:t>
            </w:r>
            <w:r w:rsidR="00F60031">
              <w:rPr>
                <w:rFonts w:ascii="Arial" w:hAnsi="Arial" w:cs="Arial"/>
              </w:rPr>
              <w:t xml:space="preserve"> </w:t>
            </w:r>
            <w:r w:rsidR="00C209D8">
              <w:rPr>
                <w:rFonts w:ascii="Arial" w:hAnsi="Arial" w:cs="Arial"/>
              </w:rPr>
              <w:t>Communities</w:t>
            </w:r>
          </w:p>
          <w:p w14:paraId="7CB96585" w14:textId="77777777" w:rsidR="00DD4885" w:rsidRPr="00550775" w:rsidRDefault="00DD4885" w:rsidP="00C46403">
            <w:pPr>
              <w:rPr>
                <w:rFonts w:ascii="Arial" w:hAnsi="Arial" w:cs="Arial"/>
              </w:rPr>
            </w:pPr>
          </w:p>
        </w:tc>
        <w:tc>
          <w:tcPr>
            <w:tcW w:w="1984" w:type="dxa"/>
            <w:vAlign w:val="center"/>
          </w:tcPr>
          <w:p w14:paraId="6F788D62" w14:textId="004C1104" w:rsidR="00DD4885" w:rsidRPr="00A96C08" w:rsidRDefault="00AB0A1C" w:rsidP="00DD4885">
            <w:pPr>
              <w:rPr>
                <w:rFonts w:ascii="Arial" w:hAnsi="Arial" w:cs="Arial"/>
              </w:rPr>
            </w:pPr>
            <w:r>
              <w:rPr>
                <w:rFonts w:ascii="Arial" w:hAnsi="Arial" w:cs="Arial"/>
              </w:rPr>
              <w:t>23 October 2023</w:t>
            </w:r>
          </w:p>
        </w:tc>
      </w:tr>
    </w:tbl>
    <w:p w14:paraId="65057155" w14:textId="77777777" w:rsidR="008E4629" w:rsidRDefault="008E4629" w:rsidP="002611EB">
      <w:pPr>
        <w:rPr>
          <w:rFonts w:ascii="Arial" w:hAnsi="Arial" w:cs="Arial"/>
        </w:rPr>
      </w:pPr>
    </w:p>
    <w:p w14:paraId="40FE3E49" w14:textId="5B9AEB9C" w:rsidR="005C6416" w:rsidRPr="00B15340" w:rsidRDefault="005C6416" w:rsidP="005C6416">
      <w:pPr>
        <w:rPr>
          <w:rFonts w:ascii="Arial" w:hAnsi="Arial" w:cs="Arial"/>
        </w:rPr>
      </w:pPr>
    </w:p>
    <w:sectPr w:rsidR="005C6416" w:rsidRPr="00B15340" w:rsidSect="00532DF2">
      <w:footerReference w:type="default" r:id="rId15"/>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CF808" w14:textId="77777777" w:rsidR="00E405C8" w:rsidRDefault="00E405C8" w:rsidP="00F11FD1">
      <w:r>
        <w:separator/>
      </w:r>
    </w:p>
  </w:endnote>
  <w:endnote w:type="continuationSeparator" w:id="0">
    <w:p w14:paraId="630EDC31" w14:textId="77777777" w:rsidR="00E405C8" w:rsidRDefault="00E405C8"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AD443"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90D38" w14:textId="77777777" w:rsidR="00E405C8" w:rsidRDefault="00E405C8" w:rsidP="00F11FD1">
      <w:r>
        <w:separator/>
      </w:r>
    </w:p>
  </w:footnote>
  <w:footnote w:type="continuationSeparator" w:id="0">
    <w:p w14:paraId="2EDCCA71" w14:textId="77777777" w:rsidR="00E405C8" w:rsidRDefault="00E405C8" w:rsidP="00F11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748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A303FF0"/>
    <w:multiLevelType w:val="hybridMultilevel"/>
    <w:tmpl w:val="1604E1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DE66C50"/>
    <w:multiLevelType w:val="multilevel"/>
    <w:tmpl w:val="15D2658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upperLetter"/>
      <w:lvlText w:val="%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F91C23"/>
    <w:multiLevelType w:val="hybridMultilevel"/>
    <w:tmpl w:val="4698B5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5982721">
    <w:abstractNumId w:val="8"/>
  </w:num>
  <w:num w:numId="2" w16cid:durableId="2135098059">
    <w:abstractNumId w:val="3"/>
  </w:num>
  <w:num w:numId="3" w16cid:durableId="1548681978">
    <w:abstractNumId w:val="10"/>
  </w:num>
  <w:num w:numId="4" w16cid:durableId="656810177">
    <w:abstractNumId w:val="4"/>
  </w:num>
  <w:num w:numId="5" w16cid:durableId="1258127176">
    <w:abstractNumId w:val="5"/>
  </w:num>
  <w:num w:numId="6" w16cid:durableId="1528372002">
    <w:abstractNumId w:val="7"/>
  </w:num>
  <w:num w:numId="7" w16cid:durableId="1485463336">
    <w:abstractNumId w:val="6"/>
  </w:num>
  <w:num w:numId="8" w16cid:durableId="992441728">
    <w:abstractNumId w:val="9"/>
  </w:num>
  <w:num w:numId="9" w16cid:durableId="1266499200">
    <w:abstractNumId w:val="0"/>
  </w:num>
  <w:num w:numId="10" w16cid:durableId="827748436">
    <w:abstractNumId w:val="1"/>
  </w:num>
  <w:num w:numId="11" w16cid:durableId="21385203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512868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D4"/>
    <w:rsid w:val="000148ED"/>
    <w:rsid w:val="000173BF"/>
    <w:rsid w:val="000333D2"/>
    <w:rsid w:val="000445D4"/>
    <w:rsid w:val="0005774E"/>
    <w:rsid w:val="0008133A"/>
    <w:rsid w:val="0008413B"/>
    <w:rsid w:val="00094C95"/>
    <w:rsid w:val="000B4310"/>
    <w:rsid w:val="000F4239"/>
    <w:rsid w:val="00112DCA"/>
    <w:rsid w:val="00124E16"/>
    <w:rsid w:val="0017020C"/>
    <w:rsid w:val="00170AFD"/>
    <w:rsid w:val="001728B8"/>
    <w:rsid w:val="0021296D"/>
    <w:rsid w:val="00231385"/>
    <w:rsid w:val="00232695"/>
    <w:rsid w:val="00250E84"/>
    <w:rsid w:val="002611EB"/>
    <w:rsid w:val="00263039"/>
    <w:rsid w:val="002A07C9"/>
    <w:rsid w:val="002B53D4"/>
    <w:rsid w:val="002E1601"/>
    <w:rsid w:val="002E61DD"/>
    <w:rsid w:val="002F636D"/>
    <w:rsid w:val="00302D8A"/>
    <w:rsid w:val="00327602"/>
    <w:rsid w:val="00330571"/>
    <w:rsid w:val="00335A9B"/>
    <w:rsid w:val="003505E0"/>
    <w:rsid w:val="003547CD"/>
    <w:rsid w:val="003577D1"/>
    <w:rsid w:val="00361227"/>
    <w:rsid w:val="00373F5D"/>
    <w:rsid w:val="003B1236"/>
    <w:rsid w:val="003B3919"/>
    <w:rsid w:val="003B50B3"/>
    <w:rsid w:val="004000D7"/>
    <w:rsid w:val="00400135"/>
    <w:rsid w:val="00405321"/>
    <w:rsid w:val="00424A92"/>
    <w:rsid w:val="004614E6"/>
    <w:rsid w:val="00463AB9"/>
    <w:rsid w:val="0046523A"/>
    <w:rsid w:val="004802A9"/>
    <w:rsid w:val="004A049B"/>
    <w:rsid w:val="004A0709"/>
    <w:rsid w:val="004B1944"/>
    <w:rsid w:val="004D7AD0"/>
    <w:rsid w:val="00504E43"/>
    <w:rsid w:val="0052681F"/>
    <w:rsid w:val="00532DF2"/>
    <w:rsid w:val="005462F3"/>
    <w:rsid w:val="00550775"/>
    <w:rsid w:val="005C5287"/>
    <w:rsid w:val="005C6416"/>
    <w:rsid w:val="005E37E4"/>
    <w:rsid w:val="005E6CFB"/>
    <w:rsid w:val="005E7AED"/>
    <w:rsid w:val="00605388"/>
    <w:rsid w:val="00616F3F"/>
    <w:rsid w:val="006247C4"/>
    <w:rsid w:val="00625AC3"/>
    <w:rsid w:val="006D1F09"/>
    <w:rsid w:val="006F6326"/>
    <w:rsid w:val="006F6731"/>
    <w:rsid w:val="006F6985"/>
    <w:rsid w:val="00701BF0"/>
    <w:rsid w:val="00720FF1"/>
    <w:rsid w:val="00745FB0"/>
    <w:rsid w:val="00770173"/>
    <w:rsid w:val="0077441B"/>
    <w:rsid w:val="007908F4"/>
    <w:rsid w:val="00797FC4"/>
    <w:rsid w:val="007B18DF"/>
    <w:rsid w:val="007D270E"/>
    <w:rsid w:val="007E07B4"/>
    <w:rsid w:val="007F12E5"/>
    <w:rsid w:val="00801BEB"/>
    <w:rsid w:val="00804BF2"/>
    <w:rsid w:val="0081394D"/>
    <w:rsid w:val="00834D72"/>
    <w:rsid w:val="00844D21"/>
    <w:rsid w:val="00846184"/>
    <w:rsid w:val="008530FC"/>
    <w:rsid w:val="00854133"/>
    <w:rsid w:val="008613FB"/>
    <w:rsid w:val="008676E5"/>
    <w:rsid w:val="00882FEE"/>
    <w:rsid w:val="008900A7"/>
    <w:rsid w:val="00891B19"/>
    <w:rsid w:val="008A22C6"/>
    <w:rsid w:val="008C4C5A"/>
    <w:rsid w:val="008D5901"/>
    <w:rsid w:val="008E3CDE"/>
    <w:rsid w:val="008E4629"/>
    <w:rsid w:val="008E784A"/>
    <w:rsid w:val="00917691"/>
    <w:rsid w:val="009177C6"/>
    <w:rsid w:val="00971C80"/>
    <w:rsid w:val="00986C99"/>
    <w:rsid w:val="009A2E36"/>
    <w:rsid w:val="009A7275"/>
    <w:rsid w:val="009B752E"/>
    <w:rsid w:val="009F048F"/>
    <w:rsid w:val="009F6401"/>
    <w:rsid w:val="00A12928"/>
    <w:rsid w:val="00A50FE6"/>
    <w:rsid w:val="00A72472"/>
    <w:rsid w:val="00A96C08"/>
    <w:rsid w:val="00AB0A1C"/>
    <w:rsid w:val="00AC5899"/>
    <w:rsid w:val="00AE42DB"/>
    <w:rsid w:val="00B15340"/>
    <w:rsid w:val="00B368C8"/>
    <w:rsid w:val="00B519FF"/>
    <w:rsid w:val="00B52EB3"/>
    <w:rsid w:val="00B613CD"/>
    <w:rsid w:val="00B678D5"/>
    <w:rsid w:val="00B87695"/>
    <w:rsid w:val="00B91363"/>
    <w:rsid w:val="00B928EF"/>
    <w:rsid w:val="00BB3EF4"/>
    <w:rsid w:val="00BD4490"/>
    <w:rsid w:val="00BE1FD4"/>
    <w:rsid w:val="00BF240D"/>
    <w:rsid w:val="00BF66BD"/>
    <w:rsid w:val="00C07F80"/>
    <w:rsid w:val="00C209D8"/>
    <w:rsid w:val="00C251F7"/>
    <w:rsid w:val="00C46403"/>
    <w:rsid w:val="00C6130E"/>
    <w:rsid w:val="00C678ED"/>
    <w:rsid w:val="00C84040"/>
    <w:rsid w:val="00C86235"/>
    <w:rsid w:val="00CB5E4F"/>
    <w:rsid w:val="00CD4BC9"/>
    <w:rsid w:val="00CE6085"/>
    <w:rsid w:val="00D26709"/>
    <w:rsid w:val="00D3394A"/>
    <w:rsid w:val="00D33F83"/>
    <w:rsid w:val="00D543D9"/>
    <w:rsid w:val="00D72F84"/>
    <w:rsid w:val="00DB01D4"/>
    <w:rsid w:val="00DC2E8D"/>
    <w:rsid w:val="00DD1A34"/>
    <w:rsid w:val="00DD4885"/>
    <w:rsid w:val="00DD51B2"/>
    <w:rsid w:val="00DE00B5"/>
    <w:rsid w:val="00DE1B21"/>
    <w:rsid w:val="00E127E3"/>
    <w:rsid w:val="00E20A54"/>
    <w:rsid w:val="00E270E5"/>
    <w:rsid w:val="00E405C8"/>
    <w:rsid w:val="00E83484"/>
    <w:rsid w:val="00E97F84"/>
    <w:rsid w:val="00EA19F2"/>
    <w:rsid w:val="00F11FD1"/>
    <w:rsid w:val="00F42934"/>
    <w:rsid w:val="00F60031"/>
    <w:rsid w:val="00F63414"/>
    <w:rsid w:val="00F64579"/>
    <w:rsid w:val="00F71ADB"/>
    <w:rsid w:val="00FA07C8"/>
    <w:rsid w:val="00FB176E"/>
    <w:rsid w:val="00FC0DFF"/>
    <w:rsid w:val="00FD3A85"/>
    <w:rsid w:val="00FD4ED4"/>
    <w:rsid w:val="00FD5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57FF5"/>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FD4"/>
    <w:rPr>
      <w:rFonts w:ascii="Times New Roman" w:eastAsia="Times New Roman" w:hAnsi="Times New Roman" w:cs="Times New Roman"/>
      <w:lang w:eastAsia="en-GB"/>
    </w:rPr>
  </w:style>
  <w:style w:type="paragraph" w:styleId="Heading3">
    <w:name w:val="heading 3"/>
    <w:basedOn w:val="Normal"/>
    <w:link w:val="Heading3Char"/>
    <w:uiPriority w:val="9"/>
    <w:qFormat/>
    <w:rsid w:val="001728B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link w:val="ListParagraphChar"/>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character" w:customStyle="1" w:styleId="Firstpagetablebold">
    <w:name w:val="First page table: bold"/>
    <w:qFormat/>
    <w:rsid w:val="00D3394A"/>
    <w:rPr>
      <w:rFonts w:ascii="Arial" w:hAnsi="Arial"/>
      <w:b/>
      <w:sz w:val="24"/>
    </w:rPr>
  </w:style>
  <w:style w:type="character" w:customStyle="1" w:styleId="ListParagraphChar">
    <w:name w:val="List Paragraph Char"/>
    <w:link w:val="ListParagraph"/>
    <w:uiPriority w:val="34"/>
    <w:rsid w:val="00FB176E"/>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3577D1"/>
    <w:rPr>
      <w:sz w:val="16"/>
      <w:szCs w:val="16"/>
    </w:rPr>
  </w:style>
  <w:style w:type="paragraph" w:styleId="CommentText">
    <w:name w:val="annotation text"/>
    <w:basedOn w:val="Normal"/>
    <w:link w:val="CommentTextChar"/>
    <w:uiPriority w:val="99"/>
    <w:unhideWhenUsed/>
    <w:rsid w:val="003577D1"/>
    <w:rPr>
      <w:sz w:val="20"/>
      <w:szCs w:val="20"/>
    </w:rPr>
  </w:style>
  <w:style w:type="character" w:customStyle="1" w:styleId="CommentTextChar">
    <w:name w:val="Comment Text Char"/>
    <w:basedOn w:val="DefaultParagraphFont"/>
    <w:link w:val="CommentText"/>
    <w:uiPriority w:val="99"/>
    <w:rsid w:val="003577D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577D1"/>
    <w:rPr>
      <w:b/>
      <w:bCs/>
    </w:rPr>
  </w:style>
  <w:style w:type="character" w:customStyle="1" w:styleId="CommentSubjectChar">
    <w:name w:val="Comment Subject Char"/>
    <w:basedOn w:val="CommentTextChar"/>
    <w:link w:val="CommentSubject"/>
    <w:uiPriority w:val="99"/>
    <w:semiHidden/>
    <w:rsid w:val="003577D1"/>
    <w:rPr>
      <w:rFonts w:ascii="Times New Roman" w:eastAsia="Times New Roman" w:hAnsi="Times New Roman" w:cs="Times New Roman"/>
      <w:b/>
      <w:bCs/>
      <w:sz w:val="20"/>
      <w:szCs w:val="20"/>
      <w:lang w:eastAsia="en-GB"/>
    </w:rPr>
  </w:style>
  <w:style w:type="character" w:customStyle="1" w:styleId="Heading3Char">
    <w:name w:val="Heading 3 Char"/>
    <w:basedOn w:val="DefaultParagraphFont"/>
    <w:link w:val="Heading3"/>
    <w:uiPriority w:val="9"/>
    <w:rsid w:val="001728B8"/>
    <w:rPr>
      <w:rFonts w:ascii="Times New Roman" w:eastAsia="Times New Roman" w:hAnsi="Times New Roman" w:cs="Times New Roman"/>
      <w:b/>
      <w:bCs/>
      <w:sz w:val="27"/>
      <w:szCs w:val="27"/>
      <w:lang w:eastAsia="en-GB"/>
    </w:rPr>
  </w:style>
  <w:style w:type="character" w:customStyle="1" w:styleId="firstpagetablebold0">
    <w:name w:val="firstpagetablebold"/>
    <w:basedOn w:val="DefaultParagraphFont"/>
    <w:rsid w:val="007F12E5"/>
  </w:style>
  <w:style w:type="paragraph" w:styleId="Revision">
    <w:name w:val="Revision"/>
    <w:hidden/>
    <w:uiPriority w:val="99"/>
    <w:semiHidden/>
    <w:rsid w:val="003B50B3"/>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C20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576744350">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 w:id="1358313579">
      <w:bodyDiv w:val="1"/>
      <w:marLeft w:val="0"/>
      <w:marRight w:val="0"/>
      <w:marTop w:val="0"/>
      <w:marBottom w:val="0"/>
      <w:divBdr>
        <w:top w:val="none" w:sz="0" w:space="0" w:color="auto"/>
        <w:left w:val="none" w:sz="0" w:space="0" w:color="auto"/>
        <w:bottom w:val="none" w:sz="0" w:space="0" w:color="auto"/>
        <w:right w:val="none" w:sz="0" w:space="0" w:color="auto"/>
      </w:divBdr>
      <w:divsChild>
        <w:div w:id="491332980">
          <w:marLeft w:val="0"/>
          <w:marRight w:val="0"/>
          <w:marTop w:val="120"/>
          <w:marBottom w:val="120"/>
          <w:divBdr>
            <w:top w:val="none" w:sz="0" w:space="0" w:color="auto"/>
            <w:left w:val="none" w:sz="0" w:space="0" w:color="auto"/>
            <w:bottom w:val="none" w:sz="0" w:space="0" w:color="auto"/>
            <w:right w:val="none" w:sz="0" w:space="0" w:color="auto"/>
          </w:divBdr>
          <w:divsChild>
            <w:div w:id="21329025">
              <w:marLeft w:val="0"/>
              <w:marRight w:val="0"/>
              <w:marTop w:val="0"/>
              <w:marBottom w:val="0"/>
              <w:divBdr>
                <w:top w:val="none" w:sz="0" w:space="0" w:color="auto"/>
                <w:left w:val="none" w:sz="0" w:space="0" w:color="auto"/>
                <w:bottom w:val="none" w:sz="0" w:space="0" w:color="auto"/>
                <w:right w:val="none" w:sz="0" w:space="0" w:color="auto"/>
              </w:divBdr>
            </w:div>
          </w:divsChild>
        </w:div>
        <w:div w:id="378751830">
          <w:marLeft w:val="0"/>
          <w:marRight w:val="0"/>
          <w:marTop w:val="120"/>
          <w:marBottom w:val="120"/>
          <w:divBdr>
            <w:top w:val="none" w:sz="0" w:space="0" w:color="auto"/>
            <w:left w:val="none" w:sz="0" w:space="0" w:color="auto"/>
            <w:bottom w:val="none" w:sz="0" w:space="0" w:color="auto"/>
            <w:right w:val="none" w:sz="0" w:space="0" w:color="auto"/>
          </w:divBdr>
          <w:divsChild>
            <w:div w:id="159812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19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ncil.oxford.gov.uk/ieListDocuments.aspx?CId=527&amp;MId=7517&amp;Ver=4"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council.oxford.gov.uk/ieListDocuments.aspx?CId=527&amp;MId=7517&amp;Ver=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ycouncil.oxford.gov.uk/ieListDocuments.aspx?CId=157&amp;MId=7528&amp;Ver=4" TargetMode="External"/><Relationship Id="rId4" Type="http://schemas.openxmlformats.org/officeDocument/2006/relationships/settings" Target="settings.xml"/><Relationship Id="rId9" Type="http://schemas.openxmlformats.org/officeDocument/2006/relationships/hyperlink" Target="https://mycouncil.oxford.gov.uk/documents/s74542/Northfield%20Hostel%20Site%20Additional%20Affordable%20Housing.pdf"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49232-362D-4318-910C-03833BC37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Sarah.Claridge</dc:creator>
  <cp:lastModifiedBy>LUND Emma</cp:lastModifiedBy>
  <cp:revision>5</cp:revision>
  <cp:lastPrinted>2015-07-27T09:35:00Z</cp:lastPrinted>
  <dcterms:created xsi:type="dcterms:W3CDTF">2024-06-28T07:12:00Z</dcterms:created>
  <dcterms:modified xsi:type="dcterms:W3CDTF">2024-06-28T07:22:00Z</dcterms:modified>
</cp:coreProperties>
</file>